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8A" w:rsidRDefault="0022788A" w:rsidP="0022788A">
      <w:pPr>
        <w:pStyle w:val="Standard"/>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60"/>
        <w:jc w:val="center"/>
      </w:pPr>
      <w:r>
        <w:rPr>
          <w:rFonts w:ascii="Times New Roman" w:hAnsi="Times New Roman" w:cs="Times New Roman"/>
          <w:b/>
          <w:bCs/>
          <w:sz w:val="32"/>
          <w:szCs w:val="32"/>
        </w:rPr>
        <w:t>SAINT PARDOUX LA CROISILLE</w:t>
      </w:r>
    </w:p>
    <w:p w:rsidR="0022788A" w:rsidRDefault="0022788A" w:rsidP="0022788A">
      <w:pPr>
        <w:pStyle w:val="Standard"/>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cs="Times New Roman"/>
          <w:b/>
          <w:bCs/>
          <w:sz w:val="28"/>
          <w:szCs w:val="28"/>
        </w:rPr>
        <w:t>PROCES VERBAL DU CONSEIL MUNICIPAL DU 20 octobre 2025</w:t>
      </w:r>
    </w:p>
    <w:p w:rsidR="0022788A" w:rsidRDefault="0022788A" w:rsidP="0022788A">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20"/>
          <w:szCs w:val="20"/>
        </w:rPr>
      </w:pPr>
    </w:p>
    <w:p w:rsidR="0022788A" w:rsidRPr="009A2928" w:rsidRDefault="0022788A" w:rsidP="0022788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rPr>
          <w:rFonts w:ascii="Times New Roman" w:hAnsi="Times New Roman" w:cs="Times New Roman"/>
        </w:rPr>
      </w:pPr>
      <w:r>
        <w:rPr>
          <w:rFonts w:ascii="Times New Roman" w:hAnsi="Times New Roman" w:cs="Times New Roman"/>
        </w:rPr>
        <w:t xml:space="preserve">Conseillers présents : Claudine ADNOT, Dominique ALBARET, Christine BOUYGES, Gérard FAISY,  Christian MIGINIAC, Florence  ROCHE, Frédérique THEIL </w:t>
      </w:r>
    </w:p>
    <w:p w:rsidR="0022788A" w:rsidRDefault="001575AF" w:rsidP="0022788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rPr>
          <w:rFonts w:ascii="Times New Roman" w:hAnsi="Times New Roman" w:cs="Times New Roman"/>
        </w:rPr>
      </w:pPr>
      <w:r>
        <w:rPr>
          <w:rFonts w:ascii="Times New Roman" w:hAnsi="Times New Roman" w:cs="Times New Roman"/>
        </w:rPr>
        <w:t>Absent</w:t>
      </w:r>
      <w:r w:rsidR="00BC4FFB">
        <w:rPr>
          <w:rFonts w:ascii="Times New Roman" w:hAnsi="Times New Roman" w:cs="Times New Roman"/>
        </w:rPr>
        <w:t xml:space="preserve"> : </w:t>
      </w:r>
      <w:r w:rsidR="00650FB8">
        <w:rPr>
          <w:rFonts w:ascii="Times New Roman" w:hAnsi="Times New Roman" w:cs="Times New Roman"/>
        </w:rPr>
        <w:t>Joël LIAGRE, Violaine SERY</w:t>
      </w:r>
    </w:p>
    <w:p w:rsidR="0022788A" w:rsidRDefault="0022788A" w:rsidP="0022788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rPr>
          <w:rFonts w:ascii="Times New Roman" w:hAnsi="Times New Roman" w:cs="Times New Roman"/>
        </w:rPr>
      </w:pPr>
      <w:r>
        <w:rPr>
          <w:rFonts w:ascii="Times New Roman" w:hAnsi="Times New Roman" w:cs="Times New Roman"/>
        </w:rPr>
        <w:t>Secrétaire de la séance : Claudine ADNOT</w:t>
      </w:r>
    </w:p>
    <w:p w:rsidR="0022788A" w:rsidRDefault="0022788A" w:rsidP="0022788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rPr>
          <w:rFonts w:ascii="Times New Roman" w:hAnsi="Times New Roman" w:cs="Times New Roman"/>
        </w:rPr>
      </w:pPr>
    </w:p>
    <w:p w:rsidR="0022788A" w:rsidRDefault="0022788A" w:rsidP="0022788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sz w:val="22"/>
          <w:szCs w:val="22"/>
          <w:u w:val="single"/>
          <w:lang w:eastAsia="fr-FR" w:bidi="fr-FR"/>
        </w:rPr>
      </w:pPr>
      <w:r>
        <w:rPr>
          <w:rFonts w:ascii="Times New Roman" w:hAnsi="Times New Roman" w:cs="Times New Roman"/>
          <w:b/>
          <w:bCs/>
          <w:sz w:val="22"/>
          <w:szCs w:val="22"/>
          <w:u w:val="single"/>
          <w:lang w:eastAsia="fr-FR" w:bidi="fr-FR"/>
        </w:rPr>
        <w:t>Ordre du jour</w:t>
      </w:r>
    </w:p>
    <w:p w:rsidR="00B810D2" w:rsidRDefault="00B810D2" w:rsidP="0022788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p w:rsidR="001575AF" w:rsidRDefault="0022788A" w:rsidP="001575AF">
      <w:pPr>
        <w:jc w:val="both"/>
        <w:rPr>
          <w:rFonts w:ascii="Times New Roman" w:hAnsi="Times New Roman" w:cs="Times New Roman"/>
        </w:rPr>
      </w:pPr>
      <w:r>
        <w:rPr>
          <w:rFonts w:ascii="Times New Roman" w:hAnsi="Times New Roman" w:cs="Times New Roman"/>
        </w:rPr>
        <w:t>Vote du PV du conseil en date du 28 juin 2025</w:t>
      </w:r>
    </w:p>
    <w:p w:rsidR="001575AF" w:rsidRPr="001575AF" w:rsidRDefault="001575AF" w:rsidP="001575AF">
      <w:pPr>
        <w:jc w:val="both"/>
        <w:rPr>
          <w:rFonts w:ascii="Times New Roman" w:hAnsi="Times New Roman" w:cs="Times New Roman"/>
        </w:rPr>
      </w:pPr>
    </w:p>
    <w:p w:rsid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Décision modificative sur le budget « réseau de chaleur » : ouvrir les crédits afin de couvrir les amortissements des biens et sub</w:t>
      </w:r>
      <w:r w:rsidR="009A2928">
        <w:rPr>
          <w:rFonts w:ascii="Times New Roman" w:hAnsi="Times New Roman" w:cs="Times New Roman"/>
        </w:rPr>
        <w:t>ventions du réseau de chaleur et</w:t>
      </w:r>
      <w:r w:rsidRPr="001575AF">
        <w:rPr>
          <w:rFonts w:ascii="Times New Roman" w:hAnsi="Times New Roman" w:cs="Times New Roman"/>
        </w:rPr>
        <w:t xml:space="preserve"> fixer la durée des amortissements.</w:t>
      </w:r>
    </w:p>
    <w:p w:rsidR="001575AF" w:rsidRPr="001575AF" w:rsidRDefault="001575AF" w:rsidP="001575AF">
      <w:pPr>
        <w:spacing w:line="276" w:lineRule="auto"/>
        <w:jc w:val="both"/>
        <w:rPr>
          <w:rFonts w:ascii="Times New Roman" w:hAnsi="Times New Roman" w:cs="Times New Roman"/>
        </w:rPr>
      </w:pPr>
    </w:p>
    <w:p w:rsidR="001575AF" w:rsidRP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 Tarifs cantine 2026 ».</w:t>
      </w:r>
    </w:p>
    <w:p w:rsidR="001575AF" w:rsidRP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xml:space="preserve"> « Renouvellement de la Convention triennale « tarification sociale des cantines scolaires » (cantine à 1€) entre l’Etat et la Commune SPLC ; </w:t>
      </w:r>
    </w:p>
    <w:p w:rsidR="001575AF" w:rsidRPr="001575AF" w:rsidRDefault="001575AF" w:rsidP="001575AF">
      <w:pPr>
        <w:spacing w:line="276" w:lineRule="auto"/>
        <w:jc w:val="both"/>
        <w:rPr>
          <w:rFonts w:ascii="Times New Roman" w:hAnsi="Times New Roman" w:cs="Times New Roman"/>
        </w:rPr>
      </w:pPr>
    </w:p>
    <w:p w:rsidR="001575AF" w:rsidRP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Etablissement Public Foncier Nouvelle Aquitaine (EPFNA) : acter que l’Etablissement se substitue à la Commune pour l’achat du « Beau site ».</w:t>
      </w:r>
    </w:p>
    <w:p w:rsidR="001575AF" w:rsidRPr="001575AF" w:rsidRDefault="001575AF" w:rsidP="001575AF">
      <w:pPr>
        <w:spacing w:line="276" w:lineRule="auto"/>
        <w:jc w:val="both"/>
        <w:rPr>
          <w:rFonts w:ascii="Times New Roman" w:hAnsi="Times New Roman" w:cs="Times New Roman"/>
        </w:rPr>
      </w:pPr>
    </w:p>
    <w:p w:rsidR="001575AF" w:rsidRP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vote du « rapport activité Tulle agglo ».</w:t>
      </w:r>
    </w:p>
    <w:p w:rsidR="001575AF" w:rsidRPr="001575AF" w:rsidRDefault="001575AF" w:rsidP="001575AF">
      <w:pPr>
        <w:spacing w:line="276" w:lineRule="auto"/>
        <w:jc w:val="both"/>
        <w:rPr>
          <w:rFonts w:ascii="Times New Roman" w:hAnsi="Times New Roman" w:cs="Times New Roman"/>
        </w:rPr>
      </w:pPr>
    </w:p>
    <w:p w:rsidR="001575AF" w:rsidRP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vote du « rapport du syndicat des eaux</w:t>
      </w:r>
      <w:r w:rsidR="009A2928">
        <w:rPr>
          <w:rFonts w:ascii="Times New Roman" w:hAnsi="Times New Roman" w:cs="Times New Roman"/>
        </w:rPr>
        <w:t xml:space="preserve"> </w:t>
      </w:r>
      <w:r w:rsidRPr="001575AF">
        <w:rPr>
          <w:rFonts w:ascii="Times New Roman" w:hAnsi="Times New Roman" w:cs="Times New Roman"/>
        </w:rPr>
        <w:t xml:space="preserve"> 2 vallées ».</w:t>
      </w:r>
    </w:p>
    <w:p w:rsidR="001575AF" w:rsidRPr="001575AF" w:rsidRDefault="001575AF" w:rsidP="001575AF">
      <w:pPr>
        <w:spacing w:line="276" w:lineRule="auto"/>
        <w:jc w:val="both"/>
        <w:rPr>
          <w:rFonts w:ascii="Times New Roman" w:hAnsi="Times New Roman" w:cs="Times New Roman"/>
        </w:rPr>
      </w:pPr>
    </w:p>
    <w:p w:rsidR="001575AF" w:rsidRP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xml:space="preserve">-  « Convention de servitude SC06 » entre </w:t>
      </w:r>
      <w:proofErr w:type="spellStart"/>
      <w:r w:rsidRPr="001575AF">
        <w:rPr>
          <w:rFonts w:ascii="Times New Roman" w:hAnsi="Times New Roman" w:cs="Times New Roman"/>
        </w:rPr>
        <w:t>Enedis</w:t>
      </w:r>
      <w:proofErr w:type="spellEnd"/>
      <w:r w:rsidRPr="001575AF">
        <w:rPr>
          <w:rFonts w:ascii="Times New Roman" w:hAnsi="Times New Roman" w:cs="Times New Roman"/>
        </w:rPr>
        <w:t xml:space="preserve"> et la commune SPLC pour la pose de 150.00ml de câble souterrain relative à l’enfouissement des lignes électrique sur la commune.</w:t>
      </w:r>
    </w:p>
    <w:p w:rsidR="001575AF" w:rsidRPr="001575AF" w:rsidRDefault="001575AF" w:rsidP="001575AF">
      <w:pPr>
        <w:spacing w:line="276" w:lineRule="auto"/>
        <w:jc w:val="both"/>
        <w:rPr>
          <w:rFonts w:ascii="Times New Roman" w:hAnsi="Times New Roman" w:cs="Times New Roman"/>
        </w:rPr>
      </w:pPr>
    </w:p>
    <w:p w:rsidR="001575AF" w:rsidRPr="001575AF" w:rsidRDefault="001575AF" w:rsidP="001575AF">
      <w:pPr>
        <w:spacing w:line="276" w:lineRule="auto"/>
        <w:jc w:val="both"/>
        <w:rPr>
          <w:rFonts w:ascii="Times New Roman" w:hAnsi="Times New Roman" w:cs="Times New Roman"/>
        </w:rPr>
      </w:pPr>
      <w:r w:rsidRPr="001575AF">
        <w:rPr>
          <w:rFonts w:ascii="Times New Roman" w:hAnsi="Times New Roman" w:cs="Times New Roman"/>
        </w:rPr>
        <w:t>- Modifications statutaires de la FDEE et nouvelles compétences éclairage public (EP).</w:t>
      </w:r>
    </w:p>
    <w:p w:rsidR="00B810D2" w:rsidRDefault="00B810D2" w:rsidP="0022788A">
      <w:pPr>
        <w:rPr>
          <w:rFonts w:ascii="Times New Roman" w:hAnsi="Times New Roman" w:cs="Times New Roman"/>
          <w:b/>
          <w:u w:val="single"/>
        </w:rPr>
      </w:pPr>
    </w:p>
    <w:p w:rsidR="0022788A" w:rsidRDefault="0022788A" w:rsidP="0022788A">
      <w:pPr>
        <w:rPr>
          <w:rFonts w:ascii="Times New Roman" w:hAnsi="Times New Roman" w:cs="Times New Roman"/>
        </w:rPr>
      </w:pPr>
      <w:r>
        <w:rPr>
          <w:rFonts w:ascii="Times New Roman" w:hAnsi="Times New Roman" w:cs="Times New Roman"/>
        </w:rPr>
        <w:t xml:space="preserve">- </w:t>
      </w:r>
      <w:r w:rsidRPr="00273D71">
        <w:rPr>
          <w:rFonts w:ascii="Times New Roman" w:hAnsi="Times New Roman" w:cs="Times New Roman"/>
        </w:rPr>
        <w:t>Questions diverses</w:t>
      </w:r>
      <w:r w:rsidR="001575AF">
        <w:rPr>
          <w:rFonts w:ascii="Times New Roman" w:hAnsi="Times New Roman" w:cs="Times New Roman"/>
        </w:rPr>
        <w:t> </w:t>
      </w:r>
    </w:p>
    <w:p w:rsidR="009A2928" w:rsidRDefault="009A2928" w:rsidP="0022788A">
      <w:pPr>
        <w:rPr>
          <w:rFonts w:ascii="Times New Roman" w:hAnsi="Times New Roman" w:cs="Times New Roman"/>
        </w:rPr>
      </w:pPr>
    </w:p>
    <w:p w:rsidR="00376E51" w:rsidRDefault="0022788A" w:rsidP="0022788A">
      <w:pPr>
        <w:rPr>
          <w:rFonts w:ascii="Times New Roman" w:hAnsi="Times New Roman" w:cs="Times New Roman"/>
        </w:rPr>
      </w:pPr>
      <w:r w:rsidRPr="00664312">
        <w:rPr>
          <w:rFonts w:ascii="Times New Roman" w:hAnsi="Times New Roman" w:cs="Times New Roman"/>
          <w:b/>
        </w:rPr>
        <w:t>Il est proposé au Conseil municipal d’ajouter à l’ordre du jour</w:t>
      </w:r>
      <w:r>
        <w:rPr>
          <w:rFonts w:ascii="Times New Roman" w:hAnsi="Times New Roman" w:cs="Times New Roman"/>
        </w:rPr>
        <w:t> :</w:t>
      </w:r>
    </w:p>
    <w:p w:rsidR="00664312" w:rsidRDefault="0022788A" w:rsidP="00664312">
      <w:pPr>
        <w:spacing w:line="276" w:lineRule="auto"/>
        <w:rPr>
          <w:rFonts w:ascii="Times New Roman" w:hAnsi="Times New Roman" w:cs="Times New Roman"/>
        </w:rPr>
      </w:pPr>
      <w:r>
        <w:rPr>
          <w:rFonts w:ascii="Times New Roman" w:hAnsi="Times New Roman" w:cs="Times New Roman"/>
        </w:rPr>
        <w:t xml:space="preserve">- </w:t>
      </w:r>
      <w:r w:rsidR="00376E51">
        <w:rPr>
          <w:rFonts w:ascii="Times New Roman" w:hAnsi="Times New Roman" w:cs="Times New Roman"/>
        </w:rPr>
        <w:t>Projet halle : choix des entreprises pour les travaux concernant les lots 2</w:t>
      </w:r>
      <w:proofErr w:type="gramStart"/>
      <w:r w:rsidR="00376E51">
        <w:rPr>
          <w:rFonts w:ascii="Times New Roman" w:hAnsi="Times New Roman" w:cs="Times New Roman"/>
        </w:rPr>
        <w:t>,3,4,5</w:t>
      </w:r>
      <w:proofErr w:type="gramEnd"/>
      <w:r w:rsidR="00664312">
        <w:rPr>
          <w:rFonts w:ascii="Times New Roman" w:hAnsi="Times New Roman" w:cs="Times New Roman"/>
        </w:rPr>
        <w:t xml:space="preserve">  </w:t>
      </w:r>
      <w:r w:rsidR="00664312" w:rsidRPr="00664312">
        <w:rPr>
          <w:rFonts w:ascii="Times New Roman" w:hAnsi="Times New Roman" w:cs="Times New Roman"/>
        </w:rPr>
        <w:t>(Lot 2 : « gros œuvre » / lot 3 « charpente » / lot 4 « couverture » / lot 5 « électricité et plomberie »)</w:t>
      </w:r>
      <w:r w:rsidR="00664312">
        <w:rPr>
          <w:rFonts w:ascii="Times New Roman" w:hAnsi="Times New Roman" w:cs="Times New Roman"/>
        </w:rPr>
        <w:t>.</w:t>
      </w:r>
    </w:p>
    <w:p w:rsidR="00664312" w:rsidRDefault="00664312" w:rsidP="00664312">
      <w:pPr>
        <w:spacing w:line="276" w:lineRule="auto"/>
        <w:rPr>
          <w:rFonts w:ascii="Times New Roman" w:hAnsi="Times New Roman" w:cs="Times New Roman"/>
        </w:rPr>
      </w:pPr>
      <w:r>
        <w:rPr>
          <w:rFonts w:ascii="Times New Roman" w:hAnsi="Times New Roman" w:cs="Times New Roman"/>
        </w:rPr>
        <w:t>- Projet halle : demande</w:t>
      </w:r>
      <w:r w:rsidR="009A2928">
        <w:rPr>
          <w:rFonts w:ascii="Times New Roman" w:hAnsi="Times New Roman" w:cs="Times New Roman"/>
        </w:rPr>
        <w:t xml:space="preserve"> de</w:t>
      </w:r>
      <w:r>
        <w:rPr>
          <w:rFonts w:ascii="Times New Roman" w:hAnsi="Times New Roman" w:cs="Times New Roman"/>
        </w:rPr>
        <w:t xml:space="preserve"> versement des subventions pour le dossier « Construction d’une halle avec traitement des abords ».</w:t>
      </w:r>
    </w:p>
    <w:p w:rsidR="003757D9" w:rsidRDefault="00664312" w:rsidP="00664312">
      <w:pPr>
        <w:spacing w:line="276" w:lineRule="auto"/>
        <w:rPr>
          <w:rFonts w:ascii="Times New Roman" w:hAnsi="Times New Roman" w:cs="Times New Roman"/>
        </w:rPr>
      </w:pPr>
      <w:r>
        <w:rPr>
          <w:rFonts w:ascii="Times New Roman" w:hAnsi="Times New Roman" w:cs="Times New Roman"/>
        </w:rPr>
        <w:t>- Commerc</w:t>
      </w:r>
      <w:r w:rsidR="00431476">
        <w:rPr>
          <w:rFonts w:ascii="Times New Roman" w:hAnsi="Times New Roman" w:cs="Times New Roman"/>
        </w:rPr>
        <w:t xml:space="preserve">e : </w:t>
      </w:r>
      <w:r>
        <w:rPr>
          <w:rFonts w:ascii="Times New Roman" w:hAnsi="Times New Roman" w:cs="Times New Roman"/>
        </w:rPr>
        <w:t>autoriser M. le Maire à effectu</w:t>
      </w:r>
      <w:r w:rsidR="009A2928">
        <w:rPr>
          <w:rFonts w:ascii="Times New Roman" w:hAnsi="Times New Roman" w:cs="Times New Roman"/>
        </w:rPr>
        <w:t>er les demandes de subventions </w:t>
      </w:r>
      <w:r>
        <w:rPr>
          <w:rFonts w:ascii="Times New Roman" w:hAnsi="Times New Roman" w:cs="Times New Roman"/>
        </w:rPr>
        <w:t xml:space="preserve"> pour les travaux </w:t>
      </w:r>
      <w:r w:rsidR="003757D9">
        <w:rPr>
          <w:rFonts w:ascii="Times New Roman" w:hAnsi="Times New Roman" w:cs="Times New Roman"/>
        </w:rPr>
        <w:t>du commerce.</w:t>
      </w:r>
    </w:p>
    <w:p w:rsidR="00664312" w:rsidRPr="00664312" w:rsidRDefault="003757D9" w:rsidP="00664312">
      <w:pPr>
        <w:spacing w:line="276" w:lineRule="auto"/>
        <w:rPr>
          <w:rFonts w:ascii="Times New Roman" w:hAnsi="Times New Roman" w:cs="Times New Roman"/>
        </w:rPr>
      </w:pPr>
      <w:r>
        <w:rPr>
          <w:rFonts w:ascii="Times New Roman" w:hAnsi="Times New Roman" w:cs="Times New Roman"/>
        </w:rPr>
        <w:t>- Baux ruraux : tarifs des baux pour 2025.</w:t>
      </w:r>
      <w:r w:rsidR="00664312">
        <w:rPr>
          <w:rFonts w:ascii="Times New Roman" w:hAnsi="Times New Roman" w:cs="Times New Roman"/>
        </w:rPr>
        <w:t xml:space="preserve"> </w:t>
      </w:r>
    </w:p>
    <w:p w:rsidR="0022788A" w:rsidRPr="0022788A" w:rsidRDefault="0022788A" w:rsidP="0022788A">
      <w:pPr>
        <w:rPr>
          <w:rFonts w:ascii="Times New Roman" w:hAnsi="Times New Roman" w:cs="Times New Roman"/>
        </w:rPr>
      </w:pPr>
    </w:p>
    <w:p w:rsidR="0022788A" w:rsidRDefault="0022788A" w:rsidP="0022788A">
      <w:pPr>
        <w:tabs>
          <w:tab w:val="left" w:pos="0"/>
        </w:tabs>
        <w:rPr>
          <w:rFonts w:ascii="Times New Roman" w:hAnsi="Times New Roman" w:cs="Times New Roman"/>
          <w:b/>
          <w:lang w:eastAsia="fr-FR"/>
        </w:rPr>
      </w:pPr>
      <w:r>
        <w:rPr>
          <w:rFonts w:ascii="Times New Roman" w:eastAsia="Times New Roman" w:hAnsi="Times New Roman" w:cs="Times New Roman"/>
          <w:b/>
          <w:color w:val="000000"/>
          <w:lang w:eastAsia="fr-FR"/>
        </w:rPr>
        <w:t>Approbation du Procès Verbal du</w:t>
      </w:r>
      <w:r w:rsidR="00793FCA">
        <w:rPr>
          <w:rFonts w:ascii="Times New Roman" w:eastAsia="Times New Roman" w:hAnsi="Times New Roman" w:cs="Times New Roman"/>
          <w:b/>
          <w:color w:val="000000"/>
          <w:lang w:eastAsia="fr-FR"/>
        </w:rPr>
        <w:t xml:space="preserve"> 30 juillet </w:t>
      </w:r>
      <w:r>
        <w:rPr>
          <w:rFonts w:ascii="Times New Roman" w:eastAsia="Times New Roman" w:hAnsi="Times New Roman" w:cs="Times New Roman"/>
          <w:b/>
          <w:color w:val="000000"/>
          <w:lang w:eastAsia="fr-FR"/>
        </w:rPr>
        <w:t>2025</w:t>
      </w:r>
    </w:p>
    <w:p w:rsidR="0022788A" w:rsidRDefault="0022788A" w:rsidP="009A2928">
      <w:pPr>
        <w:tabs>
          <w:tab w:val="left" w:pos="0"/>
        </w:tabs>
        <w:rPr>
          <w:rFonts w:ascii="Times New Roman" w:eastAsia="Times New Roman" w:hAnsi="Times New Roman" w:cs="Times New Roman"/>
          <w:b/>
          <w:color w:val="000000"/>
          <w:sz w:val="28"/>
          <w:szCs w:val="28"/>
          <w:lang w:eastAsia="fr-FR"/>
        </w:rPr>
      </w:pPr>
      <w:r>
        <w:rPr>
          <w:rFonts w:ascii="Times New Roman" w:eastAsia="Times New Roman" w:hAnsi="Times New Roman" w:cs="Times New Roman"/>
          <w:color w:val="000000"/>
          <w:lang w:eastAsia="fr-FR"/>
        </w:rPr>
        <w:t>M. le Maire ouvre la séance par la lecture du procès verbal du 28 juin 2025 : PV approuvé</w:t>
      </w:r>
    </w:p>
    <w:p w:rsidR="001575AF" w:rsidRDefault="001575AF" w:rsidP="0022788A">
      <w:pPr>
        <w:widowControl/>
        <w:suppressAutoHyphens w:val="0"/>
        <w:rPr>
          <w:rFonts w:ascii="Times New Roman" w:eastAsia="Times New Roman" w:hAnsi="Times New Roman" w:cs="Times New Roman"/>
          <w:b/>
          <w:color w:val="000000"/>
          <w:sz w:val="28"/>
          <w:szCs w:val="28"/>
          <w:lang w:eastAsia="fr-FR"/>
        </w:rPr>
      </w:pPr>
    </w:p>
    <w:p w:rsidR="001575AF" w:rsidRDefault="001575AF" w:rsidP="0022788A">
      <w:pPr>
        <w:widowControl/>
        <w:suppressAutoHyphens w:val="0"/>
        <w:rPr>
          <w:rFonts w:ascii="Times New Roman" w:eastAsia="Times New Roman" w:hAnsi="Times New Roman" w:cs="Times New Roman"/>
          <w:b/>
          <w:color w:val="000000"/>
          <w:sz w:val="28"/>
          <w:szCs w:val="28"/>
          <w:lang w:eastAsia="fr-FR"/>
        </w:rPr>
      </w:pPr>
    </w:p>
    <w:p w:rsidR="009A2928" w:rsidRDefault="009A2928" w:rsidP="009E759B">
      <w:pPr>
        <w:rPr>
          <w:rFonts w:ascii="Times New Roman" w:hAnsi="Times New Roman" w:cs="Times New Roman"/>
          <w:b/>
          <w:color w:val="00B050"/>
        </w:rPr>
      </w:pPr>
    </w:p>
    <w:p w:rsidR="009A2928" w:rsidRDefault="009A2928" w:rsidP="009E759B">
      <w:pPr>
        <w:rPr>
          <w:rFonts w:ascii="Times New Roman" w:hAnsi="Times New Roman" w:cs="Times New Roman"/>
          <w:b/>
          <w:color w:val="00B050"/>
        </w:rPr>
      </w:pPr>
    </w:p>
    <w:p w:rsidR="009A2928" w:rsidRDefault="009A2928" w:rsidP="009E759B">
      <w:pPr>
        <w:rPr>
          <w:rFonts w:ascii="Times New Roman" w:hAnsi="Times New Roman" w:cs="Times New Roman"/>
          <w:b/>
          <w:color w:val="00B050"/>
        </w:rPr>
      </w:pPr>
    </w:p>
    <w:p w:rsidR="009E759B" w:rsidRPr="00B31659" w:rsidRDefault="00036ED7" w:rsidP="009E759B">
      <w:pPr>
        <w:rPr>
          <w:rFonts w:ascii="Times New Roman" w:hAnsi="Times New Roman" w:cs="Times New Roman"/>
          <w:b/>
        </w:rPr>
      </w:pPr>
      <w:r>
        <w:rPr>
          <w:rFonts w:ascii="Times New Roman" w:hAnsi="Times New Roman" w:cs="Times New Roman"/>
          <w:b/>
          <w:color w:val="00B050"/>
        </w:rPr>
        <w:lastRenderedPageBreak/>
        <w:t>DCM-</w:t>
      </w:r>
      <w:r w:rsidR="0022788A" w:rsidRPr="009E759B">
        <w:rPr>
          <w:rFonts w:ascii="Times New Roman" w:hAnsi="Times New Roman" w:cs="Times New Roman"/>
          <w:b/>
          <w:color w:val="00B050"/>
        </w:rPr>
        <w:t>2025-</w:t>
      </w:r>
      <w:r w:rsidR="00ED0565" w:rsidRPr="009E759B">
        <w:rPr>
          <w:rFonts w:ascii="Times New Roman" w:hAnsi="Times New Roman" w:cs="Times New Roman"/>
          <w:b/>
          <w:color w:val="00B050"/>
        </w:rPr>
        <w:t>0</w:t>
      </w:r>
      <w:r w:rsidR="00A815AC">
        <w:rPr>
          <w:rFonts w:ascii="Times New Roman" w:hAnsi="Times New Roman" w:cs="Times New Roman"/>
          <w:b/>
          <w:color w:val="00B050"/>
        </w:rPr>
        <w:t xml:space="preserve">38 </w:t>
      </w:r>
      <w:r w:rsidR="009E759B" w:rsidRPr="009E759B">
        <w:rPr>
          <w:rFonts w:ascii="Times New Roman" w:hAnsi="Times New Roman" w:cs="Times New Roman"/>
          <w:b/>
          <w:color w:val="00B050"/>
        </w:rPr>
        <w:t>/</w:t>
      </w:r>
      <w:r w:rsidR="009E759B">
        <w:rPr>
          <w:rFonts w:ascii="Times New Roman" w:hAnsi="Times New Roman" w:cs="Times New Roman"/>
          <w:b/>
        </w:rPr>
        <w:t xml:space="preserve"> </w:t>
      </w:r>
      <w:r w:rsidR="009E759B" w:rsidRPr="00B31659">
        <w:rPr>
          <w:rFonts w:ascii="Times New Roman" w:hAnsi="Times New Roman" w:cs="Times New Roman"/>
          <w:b/>
        </w:rPr>
        <w:t>DECISION MODIFICATIVE N°2 BUDGET « RESEAU DE CHALEUR »</w:t>
      </w:r>
    </w:p>
    <w:p w:rsidR="0022788A" w:rsidRPr="009E759B" w:rsidRDefault="009E759B" w:rsidP="009E759B">
      <w:pPr>
        <w:rPr>
          <w:rFonts w:ascii="Times New Roman" w:hAnsi="Times New Roman" w:cs="Times New Roman"/>
          <w:b/>
        </w:rPr>
      </w:pPr>
      <w:r w:rsidRPr="00B31659">
        <w:rPr>
          <w:rFonts w:ascii="Times New Roman" w:hAnsi="Times New Roman" w:cs="Times New Roman"/>
          <w:b/>
        </w:rPr>
        <w:t>AMORTISSEMENTS – OUVERTURE DE CREDITS</w:t>
      </w:r>
    </w:p>
    <w:tbl>
      <w:tblPr>
        <w:tblStyle w:val="Grilledutableau"/>
        <w:tblW w:w="10173" w:type="dxa"/>
        <w:tblLayout w:type="fixed"/>
        <w:tblLook w:val="04A0"/>
      </w:tblPr>
      <w:tblGrid>
        <w:gridCol w:w="10173"/>
      </w:tblGrid>
      <w:tr w:rsidR="0022788A" w:rsidTr="008D6E38">
        <w:tc>
          <w:tcPr>
            <w:tcW w:w="10173" w:type="dxa"/>
          </w:tcPr>
          <w:p w:rsidR="00B31659" w:rsidRPr="00B31659" w:rsidRDefault="00B31659" w:rsidP="00B31659">
            <w:pPr>
              <w:jc w:val="center"/>
              <w:rPr>
                <w:rFonts w:ascii="Times New Roman" w:hAnsi="Times New Roman" w:cs="Times New Roman"/>
                <w:b/>
              </w:rPr>
            </w:pPr>
          </w:p>
          <w:p w:rsidR="00B31659" w:rsidRP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Le Maire rappelle au Conseil que la régie Réseau de chaleur créée par délibération du 23 mars 2024 est un service public industriel et commercial (SPIC) et conformément à l’article L.224-1 et L.3241-4 du CGCT ce budget annexe est soumis obligatoirement à une instruction spécifique M4. Pour rappel :</w:t>
            </w:r>
          </w:p>
          <w:p w:rsidR="00B31659" w:rsidRP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 le Conseil  a approuvé par délibération du 12 avril 2024 que le principe d’un conseil d’exploitation confondu avec le conseil municipal, dont le Maire est président ;</w:t>
            </w:r>
          </w:p>
          <w:p w:rsidR="00B31659" w:rsidRP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 xml:space="preserve">- le Conseil municipal a décidé par délibération du 23 mai 2024 de contracter auprès du Crédit Mutuel un prêt relais permettant de constituer  une avance de trésorerie de 180 000€ </w:t>
            </w:r>
          </w:p>
          <w:p w:rsidR="00B31659" w:rsidRPr="00B31659" w:rsidRDefault="00B31659" w:rsidP="00B31659">
            <w:pPr>
              <w:spacing w:line="276" w:lineRule="auto"/>
              <w:jc w:val="both"/>
              <w:rPr>
                <w:rFonts w:ascii="Times New Roman" w:hAnsi="Times New Roman" w:cs="Times New Roman"/>
              </w:rPr>
            </w:pPr>
          </w:p>
          <w:p w:rsidR="00B31659" w:rsidRP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b/>
              </w:rPr>
              <w:t xml:space="preserve">Considérant </w:t>
            </w:r>
            <w:r w:rsidRPr="00B31659">
              <w:rPr>
                <w:rFonts w:ascii="Times New Roman" w:hAnsi="Times New Roman" w:cs="Times New Roman"/>
              </w:rPr>
              <w:t>que des amortissements doivent être constatés au titre de l’année 2025 conformément à la réglementation (nomenclature M4 SPIC), le Maire invite le Conseil :</w:t>
            </w:r>
          </w:p>
          <w:p w:rsidR="00B31659" w:rsidRP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 à fixer une durée des amortissements du réseau de chaleur et des ses différents composants ainsi que des subventions perçues ;</w:t>
            </w:r>
          </w:p>
          <w:p w:rsidR="00B31659" w:rsidRP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 xml:space="preserve">- à étudier la proposition d’amortissement fournie en annexe avec une durée de 20 ans pour le réseau et les subventions (tableau d’amortissement proposé par le Comptable public) ; </w:t>
            </w:r>
          </w:p>
          <w:p w:rsid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 à prendre une décision modificative afin d’ouvrir les crédits nécessaires aux opérations d’amortissement.</w:t>
            </w:r>
          </w:p>
          <w:p w:rsidR="00376E51" w:rsidRPr="00B31659" w:rsidRDefault="00376E51" w:rsidP="00B31659">
            <w:pPr>
              <w:spacing w:line="276" w:lineRule="auto"/>
              <w:jc w:val="both"/>
              <w:rPr>
                <w:rFonts w:ascii="Times New Roman" w:hAnsi="Times New Roman" w:cs="Times New Roman"/>
              </w:rPr>
            </w:pPr>
          </w:p>
          <w:p w:rsidR="00B31659" w:rsidRPr="00B31659" w:rsidRDefault="00B31659" w:rsidP="00B31659">
            <w:pPr>
              <w:spacing w:line="276" w:lineRule="auto"/>
              <w:jc w:val="center"/>
              <w:rPr>
                <w:rFonts w:ascii="Times New Roman" w:hAnsi="Times New Roman" w:cs="Times New Roman"/>
              </w:rPr>
            </w:pPr>
            <w:r w:rsidRPr="00B31659">
              <w:rPr>
                <w:rFonts w:ascii="Times New Roman" w:hAnsi="Times New Roman" w:cs="Times New Roman"/>
                <w:b/>
              </w:rPr>
              <w:t>Le Conseil municipal</w:t>
            </w:r>
            <w:r w:rsidRPr="00B31659">
              <w:rPr>
                <w:rFonts w:ascii="Times New Roman" w:hAnsi="Times New Roman" w:cs="Times New Roman"/>
              </w:rPr>
              <w:t xml:space="preserve">, après en avoir délibéré, </w:t>
            </w:r>
            <w:r w:rsidRPr="00B31659">
              <w:rPr>
                <w:rFonts w:ascii="Times New Roman" w:hAnsi="Times New Roman" w:cs="Times New Roman"/>
                <w:b/>
              </w:rPr>
              <w:t>décide</w:t>
            </w:r>
            <w:r w:rsidRPr="00B31659">
              <w:rPr>
                <w:rFonts w:ascii="Times New Roman" w:hAnsi="Times New Roman" w:cs="Times New Roman"/>
              </w:rPr>
              <w:t> :</w:t>
            </w:r>
          </w:p>
          <w:p w:rsidR="00B31659" w:rsidRP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 xml:space="preserve">- d’adopter la simulation d’amortissement avec une durée de 20 ans proposée par le Comptable public ; </w:t>
            </w:r>
          </w:p>
          <w:p w:rsidR="00B31659" w:rsidRDefault="00B31659" w:rsidP="00B31659">
            <w:pPr>
              <w:spacing w:line="276" w:lineRule="auto"/>
              <w:jc w:val="both"/>
              <w:rPr>
                <w:rFonts w:ascii="Times New Roman" w:hAnsi="Times New Roman" w:cs="Times New Roman"/>
              </w:rPr>
            </w:pPr>
            <w:r w:rsidRPr="00B31659">
              <w:rPr>
                <w:rFonts w:ascii="Times New Roman" w:hAnsi="Times New Roman" w:cs="Times New Roman"/>
              </w:rPr>
              <w:t>- de prendre la décision modificative n°2 du budget « réseau de chaleur » afin d’ouvrir les crédits nécessaires</w:t>
            </w:r>
            <w:r w:rsidR="00650FB8">
              <w:rPr>
                <w:rFonts w:ascii="Times New Roman" w:hAnsi="Times New Roman" w:cs="Times New Roman"/>
              </w:rPr>
              <w:t xml:space="preserve"> aux opérations d’amortissement</w:t>
            </w:r>
            <w:r w:rsidRPr="00B31659">
              <w:rPr>
                <w:rFonts w:ascii="Times New Roman" w:hAnsi="Times New Roman" w:cs="Times New Roman"/>
              </w:rPr>
              <w:t xml:space="preserve"> ce qui induit les prévisions nouvelles suivantes : </w:t>
            </w:r>
          </w:p>
          <w:p w:rsidR="00B31659" w:rsidRPr="00B31659" w:rsidRDefault="00B31659" w:rsidP="00B31659">
            <w:pPr>
              <w:spacing w:line="276" w:lineRule="auto"/>
              <w:jc w:val="both"/>
              <w:rPr>
                <w:rFonts w:ascii="Times New Roman" w:hAnsi="Times New Roman" w:cs="Times New Roman"/>
              </w:rPr>
            </w:pPr>
          </w:p>
          <w:tbl>
            <w:tblPr>
              <w:tblStyle w:val="Grilledutableau"/>
              <w:tblW w:w="0" w:type="auto"/>
              <w:tblLayout w:type="fixed"/>
              <w:tblLook w:val="04A0"/>
            </w:tblPr>
            <w:tblGrid>
              <w:gridCol w:w="1242"/>
              <w:gridCol w:w="2977"/>
              <w:gridCol w:w="4993"/>
            </w:tblGrid>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chapitre</w:t>
                  </w:r>
                </w:p>
              </w:tc>
              <w:tc>
                <w:tcPr>
                  <w:tcW w:w="2977"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articles</w:t>
                  </w:r>
                </w:p>
              </w:tc>
              <w:tc>
                <w:tcPr>
                  <w:tcW w:w="4993"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Section dépenses d’investissement</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040</w:t>
                  </w:r>
                </w:p>
              </w:tc>
              <w:tc>
                <w:tcPr>
                  <w:tcW w:w="2977"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13911-040</w:t>
                  </w: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2000 €</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040</w:t>
                  </w:r>
                </w:p>
              </w:tc>
              <w:tc>
                <w:tcPr>
                  <w:tcW w:w="2977"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13913-040</w:t>
                  </w: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1800 €</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040</w:t>
                  </w:r>
                </w:p>
              </w:tc>
              <w:tc>
                <w:tcPr>
                  <w:tcW w:w="2977"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13916-040</w:t>
                  </w: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7583 €</w:t>
                  </w:r>
                </w:p>
              </w:tc>
            </w:tr>
          </w:tbl>
          <w:p w:rsidR="00B31659" w:rsidRPr="00B31659" w:rsidRDefault="00B31659" w:rsidP="00B31659">
            <w:pPr>
              <w:spacing w:line="276" w:lineRule="auto"/>
              <w:jc w:val="both"/>
              <w:rPr>
                <w:rFonts w:ascii="Times New Roman" w:hAnsi="Times New Roman" w:cs="Times New Roman"/>
              </w:rPr>
            </w:pPr>
          </w:p>
          <w:tbl>
            <w:tblPr>
              <w:tblStyle w:val="Grilledutableau"/>
              <w:tblW w:w="0" w:type="auto"/>
              <w:tblLayout w:type="fixed"/>
              <w:tblLook w:val="04A0"/>
            </w:tblPr>
            <w:tblGrid>
              <w:gridCol w:w="1242"/>
              <w:gridCol w:w="2977"/>
              <w:gridCol w:w="4993"/>
            </w:tblGrid>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chapitre</w:t>
                  </w:r>
                </w:p>
              </w:tc>
              <w:tc>
                <w:tcPr>
                  <w:tcW w:w="2977"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articles</w:t>
                  </w:r>
                </w:p>
              </w:tc>
              <w:tc>
                <w:tcPr>
                  <w:tcW w:w="4993"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Section recettes d’investissement</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040</w:t>
                  </w:r>
                </w:p>
              </w:tc>
              <w:tc>
                <w:tcPr>
                  <w:tcW w:w="2977"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28153</w:t>
                  </w: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3 983 €</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021</w:t>
                  </w:r>
                </w:p>
              </w:tc>
              <w:tc>
                <w:tcPr>
                  <w:tcW w:w="2977" w:type="dxa"/>
                </w:tcPr>
                <w:p w:rsidR="00B31659" w:rsidRPr="00B31659" w:rsidRDefault="00B31659" w:rsidP="00E56524">
                  <w:pPr>
                    <w:spacing w:line="276" w:lineRule="auto"/>
                    <w:jc w:val="center"/>
                    <w:rPr>
                      <w:rFonts w:ascii="Times New Roman" w:hAnsi="Times New Roman" w:cs="Times New Roman"/>
                    </w:rPr>
                  </w:pP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7400 €</w:t>
                  </w:r>
                </w:p>
              </w:tc>
            </w:tr>
          </w:tbl>
          <w:p w:rsidR="00B31659" w:rsidRPr="00B31659" w:rsidRDefault="00B31659" w:rsidP="00B31659">
            <w:pPr>
              <w:rPr>
                <w:rFonts w:ascii="Times New Roman" w:hAnsi="Times New Roman" w:cs="Times New Roman"/>
              </w:rPr>
            </w:pPr>
          </w:p>
          <w:tbl>
            <w:tblPr>
              <w:tblStyle w:val="Grilledutableau"/>
              <w:tblW w:w="0" w:type="auto"/>
              <w:tblLayout w:type="fixed"/>
              <w:tblLook w:val="04A0"/>
            </w:tblPr>
            <w:tblGrid>
              <w:gridCol w:w="1242"/>
              <w:gridCol w:w="2977"/>
              <w:gridCol w:w="4993"/>
            </w:tblGrid>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chapitre</w:t>
                  </w:r>
                </w:p>
              </w:tc>
              <w:tc>
                <w:tcPr>
                  <w:tcW w:w="2977"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articles</w:t>
                  </w:r>
                </w:p>
              </w:tc>
              <w:tc>
                <w:tcPr>
                  <w:tcW w:w="4993"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Section dépenses de fonctionnement</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042</w:t>
                  </w:r>
                </w:p>
              </w:tc>
              <w:tc>
                <w:tcPr>
                  <w:tcW w:w="2977"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6811-042</w:t>
                  </w: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3 983 €</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023</w:t>
                  </w:r>
                </w:p>
              </w:tc>
              <w:tc>
                <w:tcPr>
                  <w:tcW w:w="2977" w:type="dxa"/>
                </w:tcPr>
                <w:p w:rsidR="00B31659" w:rsidRPr="00B31659" w:rsidRDefault="00B31659" w:rsidP="00E56524">
                  <w:pPr>
                    <w:spacing w:line="276" w:lineRule="auto"/>
                    <w:jc w:val="both"/>
                    <w:rPr>
                      <w:rFonts w:ascii="Times New Roman" w:hAnsi="Times New Roman" w:cs="Times New Roman"/>
                    </w:rPr>
                  </w:pP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7 400 €</w:t>
                  </w:r>
                </w:p>
              </w:tc>
            </w:tr>
          </w:tbl>
          <w:p w:rsidR="00B31659" w:rsidRPr="00B31659" w:rsidRDefault="00B31659" w:rsidP="00B31659">
            <w:pPr>
              <w:spacing w:line="276" w:lineRule="auto"/>
              <w:jc w:val="both"/>
              <w:rPr>
                <w:rFonts w:ascii="Times New Roman" w:hAnsi="Times New Roman" w:cs="Times New Roman"/>
              </w:rPr>
            </w:pPr>
          </w:p>
          <w:tbl>
            <w:tblPr>
              <w:tblStyle w:val="Grilledutableau"/>
              <w:tblW w:w="0" w:type="auto"/>
              <w:tblLayout w:type="fixed"/>
              <w:tblLook w:val="04A0"/>
            </w:tblPr>
            <w:tblGrid>
              <w:gridCol w:w="1242"/>
              <w:gridCol w:w="2977"/>
              <w:gridCol w:w="4993"/>
            </w:tblGrid>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chapitre</w:t>
                  </w:r>
                </w:p>
              </w:tc>
              <w:tc>
                <w:tcPr>
                  <w:tcW w:w="2977"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articles</w:t>
                  </w:r>
                </w:p>
              </w:tc>
              <w:tc>
                <w:tcPr>
                  <w:tcW w:w="4993" w:type="dxa"/>
                </w:tcPr>
                <w:p w:rsidR="00B31659" w:rsidRPr="00B31659" w:rsidRDefault="00B31659" w:rsidP="00E56524">
                  <w:pPr>
                    <w:spacing w:line="276" w:lineRule="auto"/>
                    <w:jc w:val="center"/>
                    <w:rPr>
                      <w:rFonts w:ascii="Times New Roman" w:hAnsi="Times New Roman" w:cs="Times New Roman"/>
                      <w:b/>
                      <w:i/>
                    </w:rPr>
                  </w:pPr>
                  <w:r w:rsidRPr="00B31659">
                    <w:rPr>
                      <w:rFonts w:ascii="Times New Roman" w:hAnsi="Times New Roman" w:cs="Times New Roman"/>
                      <w:b/>
                      <w:i/>
                    </w:rPr>
                    <w:t>Section recettes de fonctionnement</w:t>
                  </w:r>
                </w:p>
              </w:tc>
            </w:tr>
            <w:tr w:rsidR="00B31659" w:rsidRPr="00B31659" w:rsidTr="00E56524">
              <w:tc>
                <w:tcPr>
                  <w:tcW w:w="1242"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042</w:t>
                  </w:r>
                </w:p>
              </w:tc>
              <w:tc>
                <w:tcPr>
                  <w:tcW w:w="2977"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777</w:t>
                  </w:r>
                </w:p>
              </w:tc>
              <w:tc>
                <w:tcPr>
                  <w:tcW w:w="4993" w:type="dxa"/>
                </w:tcPr>
                <w:p w:rsidR="00B31659" w:rsidRPr="00B31659" w:rsidRDefault="00B31659" w:rsidP="00E56524">
                  <w:pPr>
                    <w:spacing w:line="276" w:lineRule="auto"/>
                    <w:jc w:val="center"/>
                    <w:rPr>
                      <w:rFonts w:ascii="Times New Roman" w:hAnsi="Times New Roman" w:cs="Times New Roman"/>
                    </w:rPr>
                  </w:pPr>
                  <w:r w:rsidRPr="00B31659">
                    <w:rPr>
                      <w:rFonts w:ascii="Times New Roman" w:hAnsi="Times New Roman" w:cs="Times New Roman"/>
                    </w:rPr>
                    <w:t>11 383 €</w:t>
                  </w:r>
                </w:p>
              </w:tc>
            </w:tr>
          </w:tbl>
          <w:p w:rsidR="00B31659" w:rsidRPr="00B31659" w:rsidRDefault="00B31659" w:rsidP="00B31659">
            <w:pPr>
              <w:spacing w:line="276" w:lineRule="auto"/>
              <w:jc w:val="both"/>
              <w:rPr>
                <w:rFonts w:ascii="Times New Roman" w:hAnsi="Times New Roman" w:cs="Times New Roman"/>
              </w:rPr>
            </w:pPr>
          </w:p>
          <w:p w:rsidR="0022788A" w:rsidRDefault="00B31659" w:rsidP="009E759B">
            <w:pPr>
              <w:spacing w:line="276" w:lineRule="auto"/>
              <w:jc w:val="both"/>
              <w:rPr>
                <w:rFonts w:ascii="Times New Roman" w:hAnsi="Times New Roman" w:cs="Times New Roman"/>
              </w:rPr>
            </w:pPr>
            <w:r w:rsidRPr="00B31659">
              <w:rPr>
                <w:rFonts w:ascii="Times New Roman" w:hAnsi="Times New Roman" w:cs="Times New Roman"/>
              </w:rPr>
              <w:t>Monsieur le Maire, président de la régie réseau de chaleur est chargé d’effectuer les opérations comptable</w:t>
            </w:r>
            <w:r w:rsidR="00A815AC">
              <w:rPr>
                <w:rFonts w:ascii="Times New Roman" w:hAnsi="Times New Roman" w:cs="Times New Roman"/>
              </w:rPr>
              <w:t>s</w:t>
            </w:r>
            <w:r w:rsidRPr="00B31659">
              <w:rPr>
                <w:rFonts w:ascii="Times New Roman" w:hAnsi="Times New Roman" w:cs="Times New Roman"/>
              </w:rPr>
              <w:t xml:space="preserve"> nécessaires en lien avec le Comptable public.</w:t>
            </w:r>
          </w:p>
          <w:p w:rsidR="009E759B" w:rsidRPr="009E759B" w:rsidRDefault="009E759B" w:rsidP="009E759B">
            <w:pPr>
              <w:spacing w:line="276" w:lineRule="auto"/>
              <w:jc w:val="both"/>
              <w:rPr>
                <w:rFonts w:ascii="Times New Roman" w:hAnsi="Times New Roman" w:cs="Times New Roman"/>
              </w:rPr>
            </w:pPr>
          </w:p>
          <w:p w:rsidR="0022788A" w:rsidRPr="00A117A0" w:rsidRDefault="0022788A" w:rsidP="00E56524">
            <w:pPr>
              <w:pStyle w:val="NormalWeb"/>
              <w:spacing w:beforeAutospacing="0" w:afterAutospacing="0"/>
              <w:jc w:val="both"/>
              <w:rPr>
                <w:sz w:val="22"/>
                <w:szCs w:val="22"/>
              </w:rPr>
            </w:pPr>
            <w:r>
              <w:rPr>
                <w:rFonts w:ascii="Times" w:eastAsia="Times" w:hAnsi="Times" w:cs="Times"/>
                <w:b/>
                <w:i/>
              </w:rPr>
              <w:t xml:space="preserve">Résultat du vote </w:t>
            </w:r>
            <w:r>
              <w:rPr>
                <w:rFonts w:ascii="MS Mincho" w:eastAsia="MS Mincho" w:hAnsi="MS Mincho" w:cs="MS Mincho"/>
                <w:b/>
                <w:i/>
              </w:rPr>
              <w:t>➢</w:t>
            </w:r>
            <w:r>
              <w:rPr>
                <w:b/>
                <w:bCs/>
                <w:sz w:val="22"/>
                <w:szCs w:val="22"/>
              </w:rPr>
              <w:tab/>
            </w:r>
            <w:r w:rsidRPr="00CB799F">
              <w:rPr>
                <w:b/>
                <w:bCs/>
                <w:sz w:val="22"/>
                <w:szCs w:val="22"/>
              </w:rPr>
              <w:t xml:space="preserve">Pour </w:t>
            </w:r>
            <w:r w:rsidR="00E753EF">
              <w:rPr>
                <w:b/>
                <w:sz w:val="22"/>
                <w:szCs w:val="22"/>
              </w:rPr>
              <w:t xml:space="preserve">: </w:t>
            </w:r>
            <w:r w:rsidR="00A815AC">
              <w:rPr>
                <w:b/>
                <w:sz w:val="22"/>
                <w:szCs w:val="22"/>
              </w:rPr>
              <w:t>7</w:t>
            </w:r>
            <w:r w:rsidRPr="00CB799F">
              <w:rPr>
                <w:b/>
                <w:sz w:val="22"/>
                <w:szCs w:val="22"/>
              </w:rPr>
              <w:t xml:space="preserve">        Contre :     </w:t>
            </w:r>
            <w:r w:rsidR="00A815AC">
              <w:rPr>
                <w:b/>
                <w:sz w:val="22"/>
                <w:szCs w:val="22"/>
              </w:rPr>
              <w:t>0</w:t>
            </w:r>
            <w:r w:rsidRPr="00CB799F">
              <w:rPr>
                <w:b/>
                <w:sz w:val="22"/>
                <w:szCs w:val="22"/>
              </w:rPr>
              <w:t xml:space="preserve">                            Abstention :</w:t>
            </w:r>
            <w:r>
              <w:rPr>
                <w:b/>
                <w:sz w:val="22"/>
                <w:szCs w:val="22"/>
              </w:rPr>
              <w:t xml:space="preserve"> </w:t>
            </w:r>
            <w:r w:rsidR="00A815AC">
              <w:rPr>
                <w:b/>
                <w:sz w:val="22"/>
                <w:szCs w:val="22"/>
              </w:rPr>
              <w:t>0</w:t>
            </w:r>
            <w:r>
              <w:rPr>
                <w:sz w:val="22"/>
                <w:szCs w:val="22"/>
              </w:rPr>
              <w:t xml:space="preserve"> </w:t>
            </w:r>
          </w:p>
        </w:tc>
      </w:tr>
    </w:tbl>
    <w:p w:rsidR="0022788A" w:rsidRDefault="0022788A" w:rsidP="0022788A">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2"/>
          <w:szCs w:val="22"/>
          <w:lang w:eastAsia="fr-FR"/>
        </w:rPr>
      </w:pPr>
    </w:p>
    <w:p w:rsidR="0022788A" w:rsidRDefault="0022788A" w:rsidP="0022788A">
      <w:pPr>
        <w:widowControl/>
        <w:suppressAutoHyphens w:val="0"/>
        <w:rPr>
          <w:rFonts w:ascii="Times New Roman" w:hAnsi="Times New Roman" w:cs="Times New Roman"/>
          <w:b/>
          <w:sz w:val="24"/>
          <w:szCs w:val="24"/>
        </w:rPr>
      </w:pPr>
    </w:p>
    <w:p w:rsidR="008D6E38" w:rsidRDefault="008D6E38" w:rsidP="0022788A">
      <w:pPr>
        <w:widowControl/>
        <w:suppressAutoHyphens w:val="0"/>
        <w:rPr>
          <w:rFonts w:ascii="Times New Roman" w:hAnsi="Times New Roman" w:cs="Times New Roman"/>
          <w:b/>
          <w:sz w:val="24"/>
          <w:szCs w:val="24"/>
        </w:rPr>
      </w:pPr>
    </w:p>
    <w:p w:rsidR="008D6E38" w:rsidRDefault="008D6E38" w:rsidP="0022788A">
      <w:pPr>
        <w:widowControl/>
        <w:suppressAutoHyphens w:val="0"/>
        <w:rPr>
          <w:rFonts w:ascii="Times New Roman" w:hAnsi="Times New Roman" w:cs="Times New Roman"/>
          <w:b/>
          <w:sz w:val="24"/>
          <w:szCs w:val="24"/>
        </w:rPr>
      </w:pPr>
    </w:p>
    <w:p w:rsidR="009E759B" w:rsidRPr="009E759B" w:rsidRDefault="00036ED7" w:rsidP="009E759B">
      <w:pPr>
        <w:rPr>
          <w:rFonts w:ascii="Arial" w:hAnsi="Arial" w:cs="Arial"/>
          <w:b/>
          <w:sz w:val="24"/>
          <w:szCs w:val="24"/>
        </w:rPr>
      </w:pPr>
      <w:r>
        <w:rPr>
          <w:rFonts w:ascii="Times New Roman" w:hAnsi="Times New Roman" w:cs="Times New Roman"/>
          <w:b/>
          <w:color w:val="00B050"/>
        </w:rPr>
        <w:lastRenderedPageBreak/>
        <w:t>DCM-</w:t>
      </w:r>
      <w:r w:rsidR="009E759B" w:rsidRPr="009E759B">
        <w:rPr>
          <w:rFonts w:ascii="Times New Roman" w:hAnsi="Times New Roman" w:cs="Times New Roman"/>
          <w:b/>
          <w:color w:val="00B050"/>
        </w:rPr>
        <w:t>2025-</w:t>
      </w:r>
      <w:r w:rsidR="008E4D1E">
        <w:rPr>
          <w:rFonts w:ascii="Times New Roman" w:hAnsi="Times New Roman" w:cs="Times New Roman"/>
          <w:b/>
          <w:color w:val="00B050"/>
        </w:rPr>
        <w:t xml:space="preserve">039 </w:t>
      </w:r>
      <w:r w:rsidR="009E759B">
        <w:rPr>
          <w:rFonts w:ascii="Times New Roman" w:hAnsi="Times New Roman" w:cs="Times New Roman"/>
          <w:b/>
          <w:color w:val="00B050"/>
        </w:rPr>
        <w:t xml:space="preserve"> </w:t>
      </w:r>
      <w:r w:rsidR="009E759B" w:rsidRPr="009E759B">
        <w:rPr>
          <w:rFonts w:ascii="Times New Roman" w:hAnsi="Times New Roman" w:cs="Times New Roman"/>
          <w:b/>
          <w:color w:val="00B050"/>
        </w:rPr>
        <w:t>/</w:t>
      </w:r>
      <w:r w:rsidR="009E759B">
        <w:rPr>
          <w:rFonts w:ascii="Times New Roman" w:hAnsi="Times New Roman" w:cs="Times New Roman"/>
          <w:b/>
          <w:color w:val="00B050"/>
        </w:rPr>
        <w:t xml:space="preserve"> </w:t>
      </w:r>
      <w:r w:rsidR="009E759B" w:rsidRPr="009E759B">
        <w:rPr>
          <w:rFonts w:ascii="Times New Roman" w:hAnsi="Times New Roman" w:cs="Times New Roman"/>
          <w:b/>
        </w:rPr>
        <w:t>CANTINE : Tarifs cantine 2026 et  Convention triennal</w:t>
      </w:r>
      <w:r w:rsidR="008E4D1E">
        <w:rPr>
          <w:rFonts w:ascii="Times New Roman" w:hAnsi="Times New Roman" w:cs="Times New Roman"/>
          <w:b/>
        </w:rPr>
        <w:t>e</w:t>
      </w:r>
    </w:p>
    <w:tbl>
      <w:tblPr>
        <w:tblStyle w:val="Grilledutableau"/>
        <w:tblW w:w="10173" w:type="dxa"/>
        <w:tblLayout w:type="fixed"/>
        <w:tblLook w:val="04A0"/>
      </w:tblPr>
      <w:tblGrid>
        <w:gridCol w:w="10173"/>
      </w:tblGrid>
      <w:tr w:rsidR="0022788A" w:rsidTr="008D6E38">
        <w:tc>
          <w:tcPr>
            <w:tcW w:w="10173" w:type="dxa"/>
          </w:tcPr>
          <w:p w:rsidR="009E759B" w:rsidRDefault="009E759B" w:rsidP="009E759B">
            <w:pPr>
              <w:jc w:val="center"/>
              <w:rPr>
                <w:rFonts w:ascii="Arial" w:hAnsi="Arial" w:cs="Arial"/>
                <w:b/>
                <w:sz w:val="24"/>
                <w:szCs w:val="24"/>
              </w:rPr>
            </w:pP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Monsieur le Maire informe Conseil que l’Etat soutient la mise en place de la tarification sociale dans les cantines scolaires, depuis 2019, pour les communes éligibles à la Dotation de Solidarité Rurale ; communes ayant conservé la compétence cantine.</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Pour résumer, le dispositif permet aux collectivités de proposer aux familles (dont le quotient familial est bas) des repas égal ou inférieur à 1€. L’Etat compense l’effort financier des communes en leur versant 3€ par repas tarifié à 1€.</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Rappel : la commune de Saint Pardoux la Croisille fait partie du dispositif depuis le 1</w:t>
            </w:r>
            <w:r w:rsidRPr="009E759B">
              <w:rPr>
                <w:rFonts w:ascii="Times New Roman" w:hAnsi="Times New Roman" w:cs="Times New Roman"/>
                <w:vertAlign w:val="superscript"/>
              </w:rPr>
              <w:t>er</w:t>
            </w:r>
            <w:r w:rsidRPr="009E759B">
              <w:rPr>
                <w:rFonts w:ascii="Times New Roman" w:hAnsi="Times New Roman" w:cs="Times New Roman"/>
              </w:rPr>
              <w:t xml:space="preserve"> mars 2023. La Convention arri</w:t>
            </w:r>
            <w:r w:rsidR="008E4D1E">
              <w:rPr>
                <w:rFonts w:ascii="Times New Roman" w:hAnsi="Times New Roman" w:cs="Times New Roman"/>
              </w:rPr>
              <w:t>ve à échéance le 28 février 2026</w:t>
            </w:r>
            <w:r w:rsidRPr="009E759B">
              <w:rPr>
                <w:rFonts w:ascii="Times New Roman" w:hAnsi="Times New Roman" w:cs="Times New Roman"/>
              </w:rPr>
              <w:t>.</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Monsieur le Maire rappelle au Conseil que le tarif des repas à la cantine applicables depuis le 1</w:t>
            </w:r>
            <w:r w:rsidRPr="009E759B">
              <w:rPr>
                <w:rFonts w:ascii="Times New Roman" w:hAnsi="Times New Roman" w:cs="Times New Roman"/>
                <w:vertAlign w:val="superscript"/>
              </w:rPr>
              <w:t>er</w:t>
            </w:r>
            <w:r w:rsidRPr="009E759B">
              <w:rPr>
                <w:rFonts w:ascii="Times New Roman" w:hAnsi="Times New Roman" w:cs="Times New Roman"/>
              </w:rPr>
              <w:t xml:space="preserve"> janvier 2025 </w:t>
            </w:r>
            <w:proofErr w:type="gramStart"/>
            <w:r w:rsidRPr="009E759B">
              <w:rPr>
                <w:rFonts w:ascii="Times New Roman" w:hAnsi="Times New Roman" w:cs="Times New Roman"/>
              </w:rPr>
              <w:t>sont</w:t>
            </w:r>
            <w:proofErr w:type="gramEnd"/>
            <w:r w:rsidRPr="009E759B">
              <w:rPr>
                <w:rFonts w:ascii="Times New Roman" w:hAnsi="Times New Roman" w:cs="Times New Roman"/>
              </w:rPr>
              <w:t xml:space="preserve"> : </w:t>
            </w:r>
          </w:p>
          <w:p w:rsidR="009E759B" w:rsidRPr="009E759B" w:rsidRDefault="009E759B" w:rsidP="009E759B">
            <w:pPr>
              <w:spacing w:line="276" w:lineRule="auto"/>
              <w:rPr>
                <w:rFonts w:ascii="Times New Roman" w:hAnsi="Times New Roman" w:cs="Times New Roman"/>
              </w:rPr>
            </w:pPr>
          </w:p>
          <w:tbl>
            <w:tblPr>
              <w:tblStyle w:val="Grilledutableau"/>
              <w:tblW w:w="0" w:type="auto"/>
              <w:tblLayout w:type="fixed"/>
              <w:tblLook w:val="04A0"/>
            </w:tblPr>
            <w:tblGrid>
              <w:gridCol w:w="4644"/>
              <w:gridCol w:w="2694"/>
              <w:gridCol w:w="1874"/>
            </w:tblGrid>
            <w:tr w:rsidR="009E759B" w:rsidRPr="009E759B" w:rsidTr="00E56524">
              <w:tc>
                <w:tcPr>
                  <w:tcW w:w="4644" w:type="dxa"/>
                </w:tcPr>
                <w:p w:rsidR="009E759B" w:rsidRPr="009E759B" w:rsidRDefault="009E759B" w:rsidP="00E56524">
                  <w:pPr>
                    <w:spacing w:line="276" w:lineRule="auto"/>
                    <w:rPr>
                      <w:rFonts w:ascii="Times New Roman" w:hAnsi="Times New Roman" w:cs="Times New Roman"/>
                    </w:rPr>
                  </w:pPr>
                  <w:r w:rsidRPr="009E759B">
                    <w:rPr>
                      <w:rFonts w:ascii="Times New Roman" w:hAnsi="Times New Roman" w:cs="Times New Roman"/>
                    </w:rPr>
                    <w:t>Grille tarifaire de restauration scolaire : tarif cantine enfant pour 1 repas</w:t>
                  </w:r>
                </w:p>
              </w:tc>
              <w:tc>
                <w:tcPr>
                  <w:tcW w:w="2694" w:type="dxa"/>
                </w:tcPr>
                <w:p w:rsidR="009E759B" w:rsidRPr="009E759B" w:rsidRDefault="009E759B" w:rsidP="00E56524">
                  <w:pPr>
                    <w:spacing w:line="276" w:lineRule="auto"/>
                    <w:jc w:val="center"/>
                    <w:rPr>
                      <w:rFonts w:ascii="Times New Roman" w:hAnsi="Times New Roman" w:cs="Times New Roman"/>
                      <w:b/>
                      <w:i/>
                    </w:rPr>
                  </w:pPr>
                  <w:r w:rsidRPr="009E759B">
                    <w:rPr>
                      <w:rFonts w:ascii="Times New Roman" w:hAnsi="Times New Roman" w:cs="Times New Roman"/>
                      <w:b/>
                      <w:i/>
                    </w:rPr>
                    <w:t>Quotient familial</w:t>
                  </w:r>
                </w:p>
              </w:tc>
              <w:tc>
                <w:tcPr>
                  <w:tcW w:w="1874" w:type="dxa"/>
                </w:tcPr>
                <w:p w:rsidR="009E759B" w:rsidRPr="009E759B" w:rsidRDefault="009E759B" w:rsidP="00E56524">
                  <w:pPr>
                    <w:spacing w:line="276" w:lineRule="auto"/>
                    <w:jc w:val="center"/>
                    <w:rPr>
                      <w:rFonts w:ascii="Times New Roman" w:hAnsi="Times New Roman" w:cs="Times New Roman"/>
                      <w:b/>
                      <w:i/>
                    </w:rPr>
                  </w:pPr>
                  <w:r w:rsidRPr="009E759B">
                    <w:rPr>
                      <w:rFonts w:ascii="Times New Roman" w:hAnsi="Times New Roman" w:cs="Times New Roman"/>
                      <w:b/>
                      <w:i/>
                    </w:rPr>
                    <w:t>Tarif du repas</w:t>
                  </w:r>
                </w:p>
              </w:tc>
            </w:tr>
            <w:tr w:rsidR="009E759B" w:rsidRPr="009E759B" w:rsidTr="00E56524">
              <w:tc>
                <w:tcPr>
                  <w:tcW w:w="464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Tranche 1</w:t>
                  </w:r>
                </w:p>
              </w:tc>
              <w:tc>
                <w:tcPr>
                  <w:tcW w:w="269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entre 0€ et 1000€</w:t>
                  </w:r>
                </w:p>
              </w:tc>
              <w:tc>
                <w:tcPr>
                  <w:tcW w:w="187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1.00€</w:t>
                  </w:r>
                </w:p>
              </w:tc>
            </w:tr>
            <w:tr w:rsidR="009E759B" w:rsidRPr="009E759B" w:rsidTr="00E56524">
              <w:tc>
                <w:tcPr>
                  <w:tcW w:w="464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Tranche 2</w:t>
                  </w:r>
                </w:p>
              </w:tc>
              <w:tc>
                <w:tcPr>
                  <w:tcW w:w="269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 xml:space="preserve">entre 1001€ et 1999€ </w:t>
                  </w:r>
                </w:p>
              </w:tc>
              <w:tc>
                <w:tcPr>
                  <w:tcW w:w="187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3.00€</w:t>
                  </w:r>
                </w:p>
              </w:tc>
            </w:tr>
            <w:tr w:rsidR="009E759B" w:rsidRPr="009E759B" w:rsidTr="00E56524">
              <w:tc>
                <w:tcPr>
                  <w:tcW w:w="464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Tranche 3</w:t>
                  </w:r>
                </w:p>
              </w:tc>
              <w:tc>
                <w:tcPr>
                  <w:tcW w:w="269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 xml:space="preserve">Supérieur à 2000€ </w:t>
                  </w:r>
                </w:p>
              </w:tc>
              <w:tc>
                <w:tcPr>
                  <w:tcW w:w="1874" w:type="dxa"/>
                </w:tcPr>
                <w:p w:rsidR="009E759B" w:rsidRPr="009E759B" w:rsidRDefault="009E759B" w:rsidP="00E56524">
                  <w:pPr>
                    <w:spacing w:line="276" w:lineRule="auto"/>
                    <w:jc w:val="center"/>
                    <w:rPr>
                      <w:rFonts w:ascii="Times New Roman" w:hAnsi="Times New Roman" w:cs="Times New Roman"/>
                    </w:rPr>
                  </w:pPr>
                  <w:r w:rsidRPr="009E759B">
                    <w:rPr>
                      <w:rFonts w:ascii="Times New Roman" w:hAnsi="Times New Roman" w:cs="Times New Roman"/>
                    </w:rPr>
                    <w:t>3.05€</w:t>
                  </w:r>
                </w:p>
              </w:tc>
            </w:tr>
          </w:tbl>
          <w:p w:rsidR="009E759B" w:rsidRPr="009E759B" w:rsidRDefault="009E759B" w:rsidP="009E759B">
            <w:pPr>
              <w:spacing w:line="276" w:lineRule="auto"/>
              <w:rPr>
                <w:rFonts w:ascii="Times New Roman" w:hAnsi="Times New Roman" w:cs="Times New Roman"/>
              </w:rPr>
            </w:pPr>
          </w:p>
          <w:p w:rsidR="009E759B" w:rsidRPr="009E759B" w:rsidRDefault="009E759B" w:rsidP="009E759B">
            <w:pPr>
              <w:spacing w:line="276" w:lineRule="auto"/>
              <w:rPr>
                <w:rFonts w:ascii="Times New Roman" w:hAnsi="Times New Roman" w:cs="Times New Roman"/>
                <w:b/>
                <w:i/>
              </w:rPr>
            </w:pPr>
            <w:r w:rsidRPr="009E759B">
              <w:rPr>
                <w:rFonts w:ascii="Times New Roman" w:hAnsi="Times New Roman" w:cs="Times New Roman"/>
                <w:b/>
                <w:i/>
              </w:rPr>
              <w:t>Prix du repas pour un adulte : 5.35€ ; prix du repas pour un aîné : 6.95€.</w:t>
            </w:r>
          </w:p>
          <w:p w:rsidR="009E759B" w:rsidRPr="009E759B" w:rsidRDefault="009E759B" w:rsidP="009E759B">
            <w:pPr>
              <w:spacing w:line="276" w:lineRule="auto"/>
              <w:rPr>
                <w:rFonts w:ascii="Times New Roman" w:hAnsi="Times New Roman" w:cs="Times New Roman"/>
              </w:rPr>
            </w:pP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u w:val="single"/>
              </w:rPr>
              <w:t>Pour l’année scolaire 2024-2025</w:t>
            </w:r>
            <w:r w:rsidRPr="009E759B">
              <w:rPr>
                <w:rFonts w:ascii="Times New Roman" w:hAnsi="Times New Roman" w:cs="Times New Roman"/>
              </w:rPr>
              <w:t> :</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nombre d’enfants bénéficiant du repas à 1€ : 9 ; nombre d’enfants bénéficiant du repas à 3€ : 7 ; nombre d’enfants bénéficiant du repas à 3.05€ : 1.</w:t>
            </w:r>
          </w:p>
          <w:p w:rsidR="009E759B" w:rsidRPr="009E759B" w:rsidRDefault="008E4D1E" w:rsidP="009E759B">
            <w:pPr>
              <w:spacing w:line="276" w:lineRule="auto"/>
              <w:rPr>
                <w:rFonts w:ascii="Times New Roman" w:hAnsi="Times New Roman" w:cs="Times New Roman"/>
              </w:rPr>
            </w:pPr>
            <w:r>
              <w:rPr>
                <w:rFonts w:ascii="Times New Roman" w:hAnsi="Times New Roman" w:cs="Times New Roman"/>
                <w:u w:val="single"/>
              </w:rPr>
              <w:t>Pour l’année scolaire 2025</w:t>
            </w:r>
            <w:r w:rsidR="009E759B" w:rsidRPr="009E759B">
              <w:rPr>
                <w:rFonts w:ascii="Times New Roman" w:hAnsi="Times New Roman" w:cs="Times New Roman"/>
                <w:u w:val="single"/>
              </w:rPr>
              <w:t>-202</w:t>
            </w:r>
            <w:r>
              <w:rPr>
                <w:rFonts w:ascii="Times New Roman" w:hAnsi="Times New Roman" w:cs="Times New Roman"/>
                <w:u w:val="single"/>
              </w:rPr>
              <w:t>6</w:t>
            </w:r>
            <w:r w:rsidR="009E759B" w:rsidRPr="009E759B">
              <w:rPr>
                <w:rFonts w:ascii="Times New Roman" w:hAnsi="Times New Roman" w:cs="Times New Roman"/>
              </w:rPr>
              <w:t> :</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nombre d’enfants bénéficiant du repas à 1€ : 10 ; nombre d’enfants bénéficiant du repas à 3€ : 6 ; nombre d’enfants bénéficiant du repas à 3.05€ : 1</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Monsieur le Maire demande au Conseil de délibérer sur une éventuelle augmentation des tarifs de la cantine pour 2026 afin d’appliquer les mêmes tarifs que l’école de Clergoux.</w:t>
            </w:r>
          </w:p>
          <w:p w:rsidR="009E759B" w:rsidRPr="009E759B" w:rsidRDefault="009E759B" w:rsidP="009E759B">
            <w:pPr>
              <w:spacing w:line="276" w:lineRule="auto"/>
              <w:rPr>
                <w:rFonts w:ascii="Times New Roman" w:hAnsi="Times New Roman" w:cs="Times New Roman"/>
              </w:rPr>
            </w:pP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Vu le Code Général des Collectivités Territoriales (CGCT) dont l’article L2121-29 ;</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Vu la délibération DCM_2024_053 du 18 décembre 2024 fixant les tarifs de la cantine pour 2025 ;</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Vu la délibération DCM_2023_08  du 21 février 2023 instaurant le dispositif de la cantine à 1€ pour 3 ans pour la cantine scolaire de Saint Pardoux la Croisille.</w:t>
            </w:r>
          </w:p>
          <w:p w:rsidR="009E759B" w:rsidRPr="009E759B" w:rsidRDefault="009E759B" w:rsidP="009E759B">
            <w:pPr>
              <w:spacing w:line="276" w:lineRule="auto"/>
              <w:rPr>
                <w:rFonts w:ascii="Times New Roman" w:hAnsi="Times New Roman" w:cs="Times New Roman"/>
              </w:rPr>
            </w:pP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b/>
              </w:rPr>
              <w:t>Considérant</w:t>
            </w:r>
            <w:r w:rsidRPr="009E759B">
              <w:rPr>
                <w:rFonts w:ascii="Times New Roman" w:hAnsi="Times New Roman" w:cs="Times New Roman"/>
              </w:rPr>
              <w:t> :</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 xml:space="preserve">- le soutien de l’Etat pour la mise en place de la tarification sociale des cantines scolaires ; </w:t>
            </w:r>
          </w:p>
          <w:p w:rsidR="009E759B" w:rsidRPr="009E759B" w:rsidRDefault="009E759B" w:rsidP="009E759B">
            <w:pPr>
              <w:spacing w:line="276" w:lineRule="auto"/>
              <w:rPr>
                <w:rFonts w:ascii="Times New Roman" w:hAnsi="Times New Roman" w:cs="Times New Roman"/>
              </w:rPr>
            </w:pPr>
            <w:r w:rsidRPr="009E759B">
              <w:rPr>
                <w:rFonts w:ascii="Times New Roman" w:hAnsi="Times New Roman" w:cs="Times New Roman"/>
              </w:rPr>
              <w:t xml:space="preserve">- l’éligibilité de la Commune de Saint Pardoux la Croisille à la fraction « péréquation » de la dotation de solidarité rurale ; </w:t>
            </w:r>
          </w:p>
          <w:p w:rsidR="009E759B" w:rsidRPr="00596B98" w:rsidRDefault="009E759B" w:rsidP="009E759B">
            <w:pPr>
              <w:spacing w:line="276" w:lineRule="auto"/>
              <w:rPr>
                <w:rFonts w:ascii="Arial" w:hAnsi="Arial" w:cs="Arial"/>
              </w:rPr>
            </w:pPr>
            <w:r w:rsidRPr="009E759B">
              <w:rPr>
                <w:rFonts w:ascii="Times New Roman" w:hAnsi="Times New Roman" w:cs="Times New Roman"/>
              </w:rPr>
              <w:t>- la volonté de la collectivité de garantir à tous les enfants l’accès au restaurant</w:t>
            </w:r>
            <w:r w:rsidR="00596B98">
              <w:rPr>
                <w:rFonts w:ascii="Times New Roman" w:hAnsi="Times New Roman" w:cs="Times New Roman"/>
              </w:rPr>
              <w:t xml:space="preserve"> scolaire ;</w:t>
            </w:r>
          </w:p>
          <w:p w:rsidR="009E759B" w:rsidRDefault="009E759B" w:rsidP="009E759B">
            <w:pPr>
              <w:spacing w:line="276" w:lineRule="auto"/>
              <w:rPr>
                <w:rFonts w:ascii="Arial" w:hAnsi="Arial" w:cs="Arial"/>
                <w:sz w:val="24"/>
                <w:szCs w:val="24"/>
              </w:rPr>
            </w:pPr>
          </w:p>
          <w:p w:rsidR="009E759B" w:rsidRPr="00504FA4" w:rsidRDefault="009E759B" w:rsidP="009E759B">
            <w:pPr>
              <w:spacing w:line="276" w:lineRule="auto"/>
              <w:jc w:val="center"/>
              <w:rPr>
                <w:rFonts w:ascii="Times New Roman" w:hAnsi="Times New Roman" w:cs="Times New Roman"/>
              </w:rPr>
            </w:pPr>
            <w:r w:rsidRPr="002D56CC">
              <w:rPr>
                <w:rFonts w:ascii="Times New Roman" w:hAnsi="Times New Roman" w:cs="Times New Roman"/>
                <w:b/>
              </w:rPr>
              <w:t>Le Conseil Municipal</w:t>
            </w:r>
            <w:r w:rsidRPr="00504FA4">
              <w:rPr>
                <w:rFonts w:ascii="Times New Roman" w:hAnsi="Times New Roman" w:cs="Times New Roman"/>
              </w:rPr>
              <w:t xml:space="preserve">, après en avoir délibéré, </w:t>
            </w:r>
            <w:r w:rsidRPr="00504FA4">
              <w:rPr>
                <w:rFonts w:ascii="Times New Roman" w:hAnsi="Times New Roman" w:cs="Times New Roman"/>
                <w:b/>
              </w:rPr>
              <w:t>décide </w:t>
            </w:r>
            <w:r w:rsidRPr="00504FA4">
              <w:rPr>
                <w:rFonts w:ascii="Times New Roman" w:hAnsi="Times New Roman" w:cs="Times New Roman"/>
              </w:rPr>
              <w:t>:</w:t>
            </w:r>
          </w:p>
          <w:p w:rsidR="009E759B" w:rsidRPr="00504FA4" w:rsidRDefault="009E759B" w:rsidP="009E759B">
            <w:pPr>
              <w:spacing w:line="276" w:lineRule="auto"/>
              <w:jc w:val="center"/>
              <w:rPr>
                <w:rFonts w:ascii="Times New Roman" w:hAnsi="Times New Roman" w:cs="Times New Roman"/>
              </w:rPr>
            </w:pPr>
          </w:p>
          <w:p w:rsidR="009E759B" w:rsidRPr="00504FA4" w:rsidRDefault="009E759B" w:rsidP="009E759B">
            <w:pPr>
              <w:spacing w:line="276" w:lineRule="auto"/>
              <w:rPr>
                <w:rFonts w:ascii="Times New Roman" w:hAnsi="Times New Roman" w:cs="Times New Roman"/>
              </w:rPr>
            </w:pPr>
            <w:r w:rsidRPr="00504FA4">
              <w:rPr>
                <w:rFonts w:ascii="Times New Roman" w:hAnsi="Times New Roman" w:cs="Times New Roman"/>
                <w:b/>
              </w:rPr>
              <w:t xml:space="preserve">- </w:t>
            </w:r>
            <w:r w:rsidRPr="00504FA4">
              <w:rPr>
                <w:rFonts w:ascii="Times New Roman" w:hAnsi="Times New Roman" w:cs="Times New Roman"/>
              </w:rPr>
              <w:t>de reconduire la tarification sociale du repas à la cantine  pour les enfants scolarisés à l’école primaire selon le critère « quotient familial »,  à compter du 1</w:t>
            </w:r>
            <w:r w:rsidRPr="00504FA4">
              <w:rPr>
                <w:rFonts w:ascii="Times New Roman" w:hAnsi="Times New Roman" w:cs="Times New Roman"/>
                <w:vertAlign w:val="superscript"/>
              </w:rPr>
              <w:t>er</w:t>
            </w:r>
            <w:r w:rsidR="002D56CC">
              <w:rPr>
                <w:rFonts w:ascii="Times New Roman" w:hAnsi="Times New Roman" w:cs="Times New Roman"/>
              </w:rPr>
              <w:t xml:space="preserve"> janvier 2026</w:t>
            </w:r>
            <w:r w:rsidRPr="00504FA4">
              <w:rPr>
                <w:rFonts w:ascii="Times New Roman" w:hAnsi="Times New Roman" w:cs="Times New Roman"/>
              </w:rPr>
              <w:t xml:space="preserve">, défini comme suit : </w:t>
            </w:r>
          </w:p>
          <w:p w:rsidR="00504FA4" w:rsidRDefault="00504FA4" w:rsidP="009E759B">
            <w:pPr>
              <w:spacing w:line="276" w:lineRule="auto"/>
              <w:rPr>
                <w:rFonts w:ascii="Arial" w:hAnsi="Arial" w:cs="Arial"/>
                <w:sz w:val="24"/>
                <w:szCs w:val="24"/>
              </w:rPr>
            </w:pPr>
          </w:p>
          <w:p w:rsidR="00504FA4" w:rsidRDefault="00504FA4" w:rsidP="009E759B">
            <w:pPr>
              <w:spacing w:line="276" w:lineRule="auto"/>
              <w:rPr>
                <w:rFonts w:ascii="Arial" w:hAnsi="Arial" w:cs="Arial"/>
                <w:sz w:val="24"/>
                <w:szCs w:val="24"/>
              </w:rPr>
            </w:pPr>
          </w:p>
          <w:p w:rsidR="00504FA4" w:rsidRDefault="00504FA4" w:rsidP="009E759B">
            <w:pPr>
              <w:spacing w:line="276" w:lineRule="auto"/>
              <w:rPr>
                <w:rFonts w:ascii="Arial" w:hAnsi="Arial" w:cs="Arial"/>
                <w:sz w:val="24"/>
                <w:szCs w:val="24"/>
              </w:rPr>
            </w:pPr>
          </w:p>
          <w:tbl>
            <w:tblPr>
              <w:tblStyle w:val="Grilledutableau"/>
              <w:tblW w:w="0" w:type="auto"/>
              <w:tblLayout w:type="fixed"/>
              <w:tblLook w:val="04A0"/>
            </w:tblPr>
            <w:tblGrid>
              <w:gridCol w:w="4644"/>
              <w:gridCol w:w="2694"/>
              <w:gridCol w:w="1874"/>
            </w:tblGrid>
            <w:tr w:rsidR="009E759B" w:rsidRPr="00504FA4" w:rsidTr="00E56524">
              <w:tc>
                <w:tcPr>
                  <w:tcW w:w="4644" w:type="dxa"/>
                </w:tcPr>
                <w:p w:rsidR="009E759B" w:rsidRPr="00504FA4" w:rsidRDefault="009E759B" w:rsidP="00E56524">
                  <w:pPr>
                    <w:spacing w:line="276" w:lineRule="auto"/>
                    <w:rPr>
                      <w:rFonts w:ascii="Times New Roman" w:hAnsi="Times New Roman" w:cs="Times New Roman"/>
                    </w:rPr>
                  </w:pPr>
                  <w:r w:rsidRPr="00504FA4">
                    <w:rPr>
                      <w:rFonts w:ascii="Times New Roman" w:hAnsi="Times New Roman" w:cs="Times New Roman"/>
                    </w:rPr>
                    <w:t>Grille tarifaire de restauration scolaire : tarif cantine enfant pour 1 repas</w:t>
                  </w:r>
                </w:p>
              </w:tc>
              <w:tc>
                <w:tcPr>
                  <w:tcW w:w="2694" w:type="dxa"/>
                </w:tcPr>
                <w:p w:rsidR="009E759B" w:rsidRPr="00504FA4" w:rsidRDefault="009E759B" w:rsidP="00E56524">
                  <w:pPr>
                    <w:spacing w:line="276" w:lineRule="auto"/>
                    <w:jc w:val="center"/>
                    <w:rPr>
                      <w:rFonts w:ascii="Times New Roman" w:hAnsi="Times New Roman" w:cs="Times New Roman"/>
                      <w:b/>
                      <w:i/>
                    </w:rPr>
                  </w:pPr>
                  <w:r w:rsidRPr="00504FA4">
                    <w:rPr>
                      <w:rFonts w:ascii="Times New Roman" w:hAnsi="Times New Roman" w:cs="Times New Roman"/>
                      <w:b/>
                      <w:i/>
                    </w:rPr>
                    <w:t>Quotient familial</w:t>
                  </w:r>
                </w:p>
              </w:tc>
              <w:tc>
                <w:tcPr>
                  <w:tcW w:w="1874" w:type="dxa"/>
                </w:tcPr>
                <w:p w:rsidR="009E759B" w:rsidRPr="00504FA4" w:rsidRDefault="009E759B" w:rsidP="00E56524">
                  <w:pPr>
                    <w:spacing w:line="276" w:lineRule="auto"/>
                    <w:jc w:val="center"/>
                    <w:rPr>
                      <w:rFonts w:ascii="Times New Roman" w:hAnsi="Times New Roman" w:cs="Times New Roman"/>
                      <w:b/>
                      <w:i/>
                    </w:rPr>
                  </w:pPr>
                  <w:r w:rsidRPr="00504FA4">
                    <w:rPr>
                      <w:rFonts w:ascii="Times New Roman" w:hAnsi="Times New Roman" w:cs="Times New Roman"/>
                      <w:b/>
                      <w:i/>
                    </w:rPr>
                    <w:t>Tarif du repas</w:t>
                  </w:r>
                </w:p>
                <w:p w:rsidR="009E759B" w:rsidRPr="00504FA4" w:rsidRDefault="009E759B" w:rsidP="00E56524">
                  <w:pPr>
                    <w:spacing w:line="276" w:lineRule="auto"/>
                    <w:jc w:val="center"/>
                    <w:rPr>
                      <w:rFonts w:ascii="Times New Roman" w:hAnsi="Times New Roman" w:cs="Times New Roman"/>
                      <w:b/>
                      <w:i/>
                    </w:rPr>
                  </w:pPr>
                  <w:r w:rsidRPr="00504FA4">
                    <w:rPr>
                      <w:rFonts w:ascii="Times New Roman" w:hAnsi="Times New Roman" w:cs="Times New Roman"/>
                      <w:b/>
                      <w:i/>
                    </w:rPr>
                    <w:t>2026</w:t>
                  </w:r>
                </w:p>
              </w:tc>
            </w:tr>
            <w:tr w:rsidR="009E759B" w:rsidRPr="00504FA4" w:rsidTr="00E56524">
              <w:tc>
                <w:tcPr>
                  <w:tcW w:w="464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Tranche 1</w:t>
                  </w:r>
                </w:p>
              </w:tc>
              <w:tc>
                <w:tcPr>
                  <w:tcW w:w="269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entre 0€ et 1000€</w:t>
                  </w:r>
                </w:p>
              </w:tc>
              <w:tc>
                <w:tcPr>
                  <w:tcW w:w="187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1.00€</w:t>
                  </w:r>
                </w:p>
              </w:tc>
            </w:tr>
            <w:tr w:rsidR="009E759B" w:rsidRPr="00504FA4" w:rsidTr="00E56524">
              <w:tc>
                <w:tcPr>
                  <w:tcW w:w="464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Tranche 2</w:t>
                  </w:r>
                </w:p>
              </w:tc>
              <w:tc>
                <w:tcPr>
                  <w:tcW w:w="269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 xml:space="preserve">entre 1001€ et 1999€ </w:t>
                  </w:r>
                </w:p>
              </w:tc>
              <w:tc>
                <w:tcPr>
                  <w:tcW w:w="187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3.00€</w:t>
                  </w:r>
                </w:p>
              </w:tc>
            </w:tr>
            <w:tr w:rsidR="009E759B" w:rsidRPr="00504FA4" w:rsidTr="00E56524">
              <w:tc>
                <w:tcPr>
                  <w:tcW w:w="464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Tranche 3</w:t>
                  </w:r>
                </w:p>
              </w:tc>
              <w:tc>
                <w:tcPr>
                  <w:tcW w:w="269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 xml:space="preserve">Supérieur à 2000€ </w:t>
                  </w:r>
                </w:p>
              </w:tc>
              <w:tc>
                <w:tcPr>
                  <w:tcW w:w="1874" w:type="dxa"/>
                </w:tcPr>
                <w:p w:rsidR="009E759B" w:rsidRPr="00504FA4" w:rsidRDefault="009E759B" w:rsidP="00E56524">
                  <w:pPr>
                    <w:spacing w:line="276" w:lineRule="auto"/>
                    <w:jc w:val="center"/>
                    <w:rPr>
                      <w:rFonts w:ascii="Times New Roman" w:hAnsi="Times New Roman" w:cs="Times New Roman"/>
                    </w:rPr>
                  </w:pPr>
                  <w:r w:rsidRPr="00504FA4">
                    <w:rPr>
                      <w:rFonts w:ascii="Times New Roman" w:hAnsi="Times New Roman" w:cs="Times New Roman"/>
                    </w:rPr>
                    <w:t>3.05€</w:t>
                  </w:r>
                </w:p>
              </w:tc>
            </w:tr>
          </w:tbl>
          <w:p w:rsidR="009E759B" w:rsidRPr="00504FA4" w:rsidRDefault="009E759B" w:rsidP="009E759B">
            <w:pPr>
              <w:spacing w:line="276" w:lineRule="auto"/>
              <w:rPr>
                <w:rFonts w:ascii="Times New Roman" w:hAnsi="Times New Roman" w:cs="Times New Roman"/>
              </w:rPr>
            </w:pPr>
          </w:p>
          <w:p w:rsidR="009E759B" w:rsidRPr="00504FA4" w:rsidRDefault="009E759B" w:rsidP="009E759B">
            <w:pPr>
              <w:spacing w:line="276" w:lineRule="auto"/>
              <w:rPr>
                <w:rFonts w:ascii="Times New Roman" w:hAnsi="Times New Roman" w:cs="Times New Roman"/>
                <w:b/>
                <w:i/>
              </w:rPr>
            </w:pPr>
            <w:r w:rsidRPr="00504FA4">
              <w:rPr>
                <w:rFonts w:ascii="Times New Roman" w:hAnsi="Times New Roman" w:cs="Times New Roman"/>
                <w:b/>
                <w:i/>
              </w:rPr>
              <w:t>Prix du repas pour un adulte : 5.35€ ; prix du repas pour un aîné : 6.95€.</w:t>
            </w:r>
          </w:p>
          <w:p w:rsidR="009E759B" w:rsidRPr="00504FA4" w:rsidRDefault="009E759B" w:rsidP="009E759B">
            <w:pPr>
              <w:spacing w:line="276" w:lineRule="auto"/>
              <w:rPr>
                <w:rFonts w:ascii="Times New Roman" w:hAnsi="Times New Roman" w:cs="Times New Roman"/>
                <w:b/>
              </w:rPr>
            </w:pPr>
          </w:p>
          <w:p w:rsidR="009E759B" w:rsidRPr="00504FA4" w:rsidRDefault="009E759B" w:rsidP="009E759B">
            <w:pPr>
              <w:spacing w:line="276" w:lineRule="auto"/>
              <w:rPr>
                <w:rFonts w:ascii="Times New Roman" w:hAnsi="Times New Roman" w:cs="Times New Roman"/>
              </w:rPr>
            </w:pPr>
            <w:r w:rsidRPr="00504FA4">
              <w:rPr>
                <w:rFonts w:ascii="Times New Roman" w:hAnsi="Times New Roman" w:cs="Times New Roman"/>
              </w:rPr>
              <w:t xml:space="preserve">-  de poursuivre l’engagement concernant le dispositif « loi </w:t>
            </w:r>
            <w:proofErr w:type="spellStart"/>
            <w:r w:rsidRPr="00504FA4">
              <w:rPr>
                <w:rFonts w:ascii="Times New Roman" w:hAnsi="Times New Roman" w:cs="Times New Roman"/>
              </w:rPr>
              <w:t>Egalim</w:t>
            </w:r>
            <w:proofErr w:type="spellEnd"/>
            <w:r w:rsidRPr="00504FA4">
              <w:rPr>
                <w:rFonts w:ascii="Times New Roman" w:hAnsi="Times New Roman" w:cs="Times New Roman"/>
              </w:rPr>
              <w:t> » pour l’année scolaire 2025-2026 ;</w:t>
            </w:r>
          </w:p>
          <w:p w:rsidR="009E759B" w:rsidRPr="00504FA4" w:rsidRDefault="009E759B" w:rsidP="009E759B">
            <w:pPr>
              <w:spacing w:line="276" w:lineRule="auto"/>
              <w:rPr>
                <w:rFonts w:ascii="Times New Roman" w:hAnsi="Times New Roman" w:cs="Times New Roman"/>
              </w:rPr>
            </w:pPr>
            <w:r w:rsidRPr="00504FA4">
              <w:rPr>
                <w:rFonts w:ascii="Times New Roman" w:hAnsi="Times New Roman" w:cs="Times New Roman"/>
              </w:rPr>
              <w:t>- de reconduire les règles suivantes : les familles doivent fournir une attestation CAF ou MSA faisant apparaître leur quotient familial ou tout autre justificatif (en début d’année scolaire ; chaque fois que cela sera demandé ; lors d’un changement de situation qui modifierait ce dernier). A défaut, la collectivité appliquera le tarif de la dernière tranche : T3 soit 3.05€.</w:t>
            </w:r>
          </w:p>
          <w:p w:rsidR="009E759B" w:rsidRPr="00504FA4" w:rsidRDefault="009E759B" w:rsidP="009E759B">
            <w:pPr>
              <w:spacing w:line="276" w:lineRule="auto"/>
              <w:rPr>
                <w:rFonts w:ascii="Times New Roman" w:hAnsi="Times New Roman" w:cs="Times New Roman"/>
              </w:rPr>
            </w:pPr>
            <w:r w:rsidRPr="00504FA4">
              <w:rPr>
                <w:rFonts w:ascii="Times New Roman" w:hAnsi="Times New Roman" w:cs="Times New Roman"/>
              </w:rPr>
              <w:t>- d’autoriser monsieur D. ALBARET, en sa qualité de Maire :</w:t>
            </w:r>
          </w:p>
          <w:p w:rsidR="009E759B" w:rsidRPr="00504FA4" w:rsidRDefault="009E759B" w:rsidP="009E759B">
            <w:pPr>
              <w:spacing w:line="276" w:lineRule="auto"/>
              <w:rPr>
                <w:rFonts w:ascii="Times New Roman" w:hAnsi="Times New Roman" w:cs="Times New Roman"/>
              </w:rPr>
            </w:pPr>
            <w:r w:rsidRPr="00504FA4">
              <w:rPr>
                <w:rFonts w:ascii="Times New Roman" w:hAnsi="Times New Roman" w:cs="Times New Roman"/>
              </w:rPr>
              <w:tab/>
              <w:t xml:space="preserve">-à effectuer les démarches nécessaires à l’application de la présente délibération ; </w:t>
            </w:r>
          </w:p>
          <w:p w:rsidR="009E759B" w:rsidRPr="00504FA4" w:rsidRDefault="009E759B" w:rsidP="009E759B">
            <w:pPr>
              <w:spacing w:line="276" w:lineRule="auto"/>
              <w:rPr>
                <w:rFonts w:ascii="Times New Roman" w:hAnsi="Times New Roman" w:cs="Times New Roman"/>
              </w:rPr>
            </w:pPr>
            <w:r w:rsidRPr="00504FA4">
              <w:rPr>
                <w:rFonts w:ascii="Times New Roman" w:hAnsi="Times New Roman" w:cs="Times New Roman"/>
              </w:rPr>
              <w:tab/>
              <w:t>- à signer les documents relatifs à cette affaire notamment à renouveler la Convention triennale avant son terme.</w:t>
            </w:r>
          </w:p>
          <w:p w:rsidR="0022788A" w:rsidRPr="00137280" w:rsidRDefault="0022788A" w:rsidP="00E56524">
            <w:pPr>
              <w:spacing w:line="276" w:lineRule="auto"/>
              <w:jc w:val="center"/>
              <w:rPr>
                <w:rFonts w:ascii="Times New Roman" w:hAnsi="Times New Roman" w:cs="Times New Roman"/>
                <w:b/>
              </w:rPr>
            </w:pPr>
          </w:p>
          <w:p w:rsidR="0022788A" w:rsidRPr="00137280" w:rsidRDefault="0022788A" w:rsidP="00E56524">
            <w:pPr>
              <w:spacing w:line="276" w:lineRule="auto"/>
              <w:rPr>
                <w:rFonts w:ascii="Arial" w:hAnsi="Arial" w:cs="Arial"/>
                <w:sz w:val="28"/>
                <w:szCs w:val="28"/>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Pr>
                <w:rFonts w:ascii="Times New Roman" w:hAnsi="Times New Roman" w:cs="Times New Roman"/>
              </w:rPr>
              <w:t xml:space="preserve">: </w:t>
            </w:r>
            <w:r w:rsidR="002C212E">
              <w:rPr>
                <w:rFonts w:ascii="Times New Roman" w:hAnsi="Times New Roman" w:cs="Times New Roman"/>
                <w:b/>
              </w:rPr>
              <w:t>7</w:t>
            </w:r>
            <w:r>
              <w:rPr>
                <w:rFonts w:ascii="Times New Roman" w:hAnsi="Times New Roman" w:cs="Times New Roman"/>
              </w:rPr>
              <w:t xml:space="preserve">          </w:t>
            </w:r>
            <w:r>
              <w:rPr>
                <w:rFonts w:ascii="Times New Roman" w:hAnsi="Times New Roman" w:cs="Times New Roman"/>
                <w:b/>
              </w:rPr>
              <w:t xml:space="preserve">Contre :      </w:t>
            </w:r>
            <w:r w:rsidR="00596B98">
              <w:rPr>
                <w:rFonts w:ascii="Times New Roman" w:hAnsi="Times New Roman" w:cs="Times New Roman"/>
                <w:b/>
              </w:rPr>
              <w:t>0</w:t>
            </w:r>
            <w:r>
              <w:rPr>
                <w:rFonts w:ascii="Times New Roman" w:hAnsi="Times New Roman" w:cs="Times New Roman"/>
                <w:b/>
              </w:rPr>
              <w:t xml:space="preserve">                           Abstention </w:t>
            </w:r>
            <w:proofErr w:type="gramStart"/>
            <w:r>
              <w:rPr>
                <w:rFonts w:ascii="Times New Roman" w:hAnsi="Times New Roman" w:cs="Times New Roman"/>
                <w:b/>
              </w:rPr>
              <w:t xml:space="preserve">: </w:t>
            </w:r>
            <w:r w:rsidR="00596B98">
              <w:rPr>
                <w:rFonts w:ascii="Times New Roman" w:hAnsi="Times New Roman" w:cs="Times New Roman"/>
                <w:b/>
              </w:rPr>
              <w:t xml:space="preserve"> 0</w:t>
            </w:r>
            <w:proofErr w:type="gramEnd"/>
          </w:p>
        </w:tc>
      </w:tr>
    </w:tbl>
    <w:p w:rsidR="0022788A" w:rsidRPr="00EC1F55" w:rsidRDefault="0022788A" w:rsidP="0022788A">
      <w:pPr>
        <w:widowControl/>
        <w:suppressAutoHyphens w:val="0"/>
        <w:rPr>
          <w:rFonts w:ascii="Times New Roman" w:eastAsia="Times New Roman" w:hAnsi="Times New Roman" w:cs="Times New Roman"/>
          <w:color w:val="000000"/>
          <w:lang w:eastAsia="fr-FR"/>
        </w:rPr>
      </w:pPr>
    </w:p>
    <w:p w:rsidR="0022788A" w:rsidRPr="00A432F1" w:rsidRDefault="00036ED7" w:rsidP="00A432F1">
      <w:pPr>
        <w:spacing w:line="276" w:lineRule="auto"/>
        <w:rPr>
          <w:rFonts w:ascii="Times New Roman" w:hAnsi="Times New Roman" w:cs="Times New Roman"/>
          <w:b/>
        </w:rPr>
      </w:pPr>
      <w:r w:rsidRPr="00036ED7">
        <w:rPr>
          <w:rFonts w:ascii="Times New Roman" w:hAnsi="Times New Roman" w:cs="Times New Roman"/>
          <w:b/>
          <w:color w:val="00B050"/>
        </w:rPr>
        <w:t>DCM-</w:t>
      </w:r>
      <w:r w:rsidR="0022788A">
        <w:t xml:space="preserve"> </w:t>
      </w:r>
      <w:r w:rsidR="00332DDA">
        <w:rPr>
          <w:rFonts w:ascii="Times New Roman" w:hAnsi="Times New Roman" w:cs="Times New Roman"/>
          <w:b/>
          <w:color w:val="00B050"/>
        </w:rPr>
        <w:t>2025-040</w:t>
      </w:r>
      <w:r w:rsidR="00A432F1">
        <w:rPr>
          <w:rFonts w:ascii="Times New Roman" w:hAnsi="Times New Roman" w:cs="Times New Roman"/>
          <w:b/>
          <w:color w:val="00B050"/>
        </w:rPr>
        <w:t xml:space="preserve"> </w:t>
      </w:r>
      <w:r w:rsidR="00A432F1" w:rsidRPr="009E759B">
        <w:rPr>
          <w:rFonts w:ascii="Times New Roman" w:hAnsi="Times New Roman" w:cs="Times New Roman"/>
          <w:b/>
          <w:color w:val="00B050"/>
        </w:rPr>
        <w:t>/</w:t>
      </w:r>
      <w:r w:rsidR="00A432F1">
        <w:rPr>
          <w:b/>
          <w:color w:val="00B050"/>
        </w:rPr>
        <w:t xml:space="preserve"> </w:t>
      </w:r>
      <w:r w:rsidR="00A432F1" w:rsidRPr="00A432F1">
        <w:rPr>
          <w:rFonts w:ascii="Times New Roman" w:hAnsi="Times New Roman" w:cs="Times New Roman"/>
          <w:b/>
        </w:rPr>
        <w:t xml:space="preserve">Convention avec l’Etablissement Public Foncier de Nouvelle-Aquitaine (EPFNA) : délégation de pouvoir pour la procédure </w:t>
      </w:r>
      <w:r w:rsidR="00332DDA">
        <w:rPr>
          <w:rFonts w:ascii="Times New Roman" w:hAnsi="Times New Roman" w:cs="Times New Roman"/>
          <w:b/>
        </w:rPr>
        <w:t>sur le « Beau site »</w:t>
      </w:r>
    </w:p>
    <w:tbl>
      <w:tblPr>
        <w:tblStyle w:val="Grilledutableau"/>
        <w:tblW w:w="10173" w:type="dxa"/>
        <w:tblLayout w:type="fixed"/>
        <w:tblLook w:val="04A0"/>
      </w:tblPr>
      <w:tblGrid>
        <w:gridCol w:w="10173"/>
      </w:tblGrid>
      <w:tr w:rsidR="0022788A" w:rsidTr="008D6E38">
        <w:tc>
          <w:tcPr>
            <w:tcW w:w="10173" w:type="dxa"/>
          </w:tcPr>
          <w:p w:rsidR="00A432F1" w:rsidRPr="00A432F1" w:rsidRDefault="00A432F1" w:rsidP="00A432F1">
            <w:pPr>
              <w:spacing w:line="276" w:lineRule="auto"/>
              <w:jc w:val="center"/>
              <w:rPr>
                <w:rFonts w:ascii="Times New Roman" w:hAnsi="Times New Roman" w:cs="Times New Roman"/>
                <w:b/>
              </w:rPr>
            </w:pP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Depuis 2012, la Commune est confrontée à la présence de la propriété inoccupée (cadastrées parcelles B290 et B296) dénommée « le Beau site ». Etant  donné son état de délabrement et son manque d’entretien manifeste par les propriétaires, la Collectivité  a entamé une procédure.</w:t>
            </w:r>
          </w:p>
          <w:p w:rsidR="00A432F1" w:rsidRPr="00A432F1" w:rsidRDefault="00A432F1" w:rsidP="00A432F1">
            <w:pPr>
              <w:spacing w:line="276" w:lineRule="auto"/>
              <w:jc w:val="both"/>
              <w:rPr>
                <w:rFonts w:ascii="Times New Roman" w:hAnsi="Times New Roman" w:cs="Times New Roman"/>
              </w:rPr>
            </w:pP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xml:space="preserve">Dans le cadre de cette procédure pour « abandon manifeste de propriété » concernant l’hôtel « Beau site », la Commune de Saint Pardoux la Croisille a sollicité l’EPFNA afin que ce dernier se substitue à la Commune pour l’acquisition de la propriété nommée le « Beau site », les parcelles B290 et B296  correspondant à l’emprise foncière de l’hôtel restaurant « Beau site ».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Ce secteur présente un enjeu important pour la Commune qui dispose de très peu de terrains constructible</w:t>
            </w:r>
            <w:r w:rsidR="00596B98">
              <w:rPr>
                <w:rFonts w:ascii="Times New Roman" w:hAnsi="Times New Roman" w:cs="Times New Roman"/>
              </w:rPr>
              <w:t>s</w:t>
            </w:r>
            <w:r w:rsidRPr="00A432F1">
              <w:rPr>
                <w:rFonts w:ascii="Times New Roman" w:hAnsi="Times New Roman" w:cs="Times New Roman"/>
              </w:rPr>
              <w:t>. Cela permettrait à la Collectivité de créer des logements afin d’accueillir de nouveaux arrivants et de redynamiser cette partie du bourg.</w:t>
            </w:r>
          </w:p>
          <w:p w:rsidR="00A432F1" w:rsidRPr="00A432F1" w:rsidRDefault="00A432F1" w:rsidP="00A432F1">
            <w:pPr>
              <w:spacing w:line="276" w:lineRule="auto"/>
              <w:jc w:val="both"/>
              <w:rPr>
                <w:rFonts w:ascii="Times New Roman" w:hAnsi="Times New Roman" w:cs="Times New Roman"/>
              </w:rPr>
            </w:pP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Monsieur le Maire rappelle que les modalités de la mise en œuvre des actions sont fixées dans la « Convention n°19-24-115 » et le « règlement d’intervention » annexé à celle-ci votés par délibération du 28 juin 2025.</w:t>
            </w:r>
          </w:p>
          <w:p w:rsidR="00A432F1" w:rsidRPr="00A432F1" w:rsidRDefault="00A432F1" w:rsidP="00A432F1">
            <w:pPr>
              <w:spacing w:line="276" w:lineRule="auto"/>
              <w:jc w:val="both"/>
              <w:rPr>
                <w:rFonts w:ascii="Times New Roman" w:hAnsi="Times New Roman" w:cs="Times New Roman"/>
              </w:rPr>
            </w:pP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xml:space="preserve">Vu le Code Général des Collectivités Territoriales (CGCT) concernant la procédure de mise en état d’abandon manifeste de parcelles ; articles  L.2243-1 et suivants ;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Vu la délibération DCM820258028 du 28 juin 2025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xml:space="preserve">Vu la Convention n°19-24-115 et le règlement d’intervention établis entre la Commune et l’EPFNA ;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Vu le Code de l’Expropriation pour cause d’utilité publique ;</w:t>
            </w:r>
          </w:p>
          <w:p w:rsidR="00A432F1" w:rsidRPr="00A432F1" w:rsidRDefault="00A432F1" w:rsidP="00A432F1">
            <w:pPr>
              <w:spacing w:line="276" w:lineRule="auto"/>
              <w:jc w:val="both"/>
              <w:rPr>
                <w:rFonts w:ascii="Times New Roman" w:hAnsi="Times New Roman" w:cs="Times New Roman"/>
                <w:color w:val="00B050"/>
              </w:rPr>
            </w:pPr>
            <w:r w:rsidRPr="00A432F1">
              <w:rPr>
                <w:rFonts w:ascii="Times New Roman" w:hAnsi="Times New Roman" w:cs="Times New Roman"/>
              </w:rPr>
              <w:t>Vu l’arrêté préfectoral</w:t>
            </w:r>
            <w:r w:rsidRPr="00A432F1">
              <w:rPr>
                <w:rFonts w:ascii="Times New Roman" w:hAnsi="Times New Roman" w:cs="Times New Roman"/>
                <w:color w:val="00B050"/>
              </w:rPr>
              <w:t xml:space="preserve"> </w:t>
            </w:r>
            <w:r w:rsidRPr="00A432F1">
              <w:rPr>
                <w:rFonts w:ascii="Times New Roman" w:hAnsi="Times New Roman" w:cs="Times New Roman"/>
              </w:rPr>
              <w:t>du 18 novembre 2021  portant déclaration d’utilité publique et de cessibilité dans le cadre de la procédure d’abandon manifeste des parcelles cadastrées section B N° 290 et 296 situées 275 route du fer au bourg de Saint Pardoux la Croisille.</w:t>
            </w:r>
          </w:p>
          <w:p w:rsidR="00A432F1" w:rsidRDefault="00A432F1" w:rsidP="00A432F1">
            <w:pPr>
              <w:spacing w:line="276" w:lineRule="auto"/>
              <w:jc w:val="both"/>
              <w:rPr>
                <w:rFonts w:ascii="Arial" w:hAnsi="Arial" w:cs="Arial"/>
                <w:sz w:val="24"/>
                <w:szCs w:val="24"/>
              </w:rPr>
            </w:pP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b/>
              </w:rPr>
              <w:t>Considérant que</w:t>
            </w:r>
            <w:r w:rsidRPr="00A432F1">
              <w:rPr>
                <w:rFonts w:ascii="Times New Roman" w:hAnsi="Times New Roman" w:cs="Times New Roman"/>
              </w:rPr>
              <w:t>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la Commune de Saint Pardoux la Croisille souhaite acquérir les parcelles cadastrées B290 et B296, sises 275 route du fer à cheval 19320 St Pardoux la Croisille, manifestement abandonnées en applications des articles L.2243-1 et suivants du CGCT afin d’y réaliser des logements.</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xml:space="preserve">- pour ce faire, la Commune a sollicité l’aide de l’EPFNA qui s’est traduite par la signature d’une convention n°19-24-115  et de son règlement d’intervention ;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les négociations amiables en vue d’une acquisition du bien n’ont pas abouti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cette procédure a pour but de faire cesser l’état d’abandon manifeste des parcelles en y réalisant un projet permettant de redynamiser les lieux.</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b/>
              </w:rPr>
              <w:t>Considérant qu’il</w:t>
            </w:r>
            <w:r w:rsidRPr="00A432F1">
              <w:rPr>
                <w:rFonts w:ascii="Times New Roman" w:hAnsi="Times New Roman" w:cs="Times New Roman"/>
              </w:rPr>
              <w:t xml:space="preserve"> y a lieu que l’EPFNA accompagne la Collectivité dans le cadre de la mise en œuvre et la réalisation de la procédure d’expropriation ;</w:t>
            </w:r>
          </w:p>
          <w:p w:rsidR="00A432F1" w:rsidRPr="00A432F1" w:rsidRDefault="00A432F1" w:rsidP="00A432F1">
            <w:pPr>
              <w:spacing w:line="276" w:lineRule="auto"/>
              <w:jc w:val="both"/>
              <w:rPr>
                <w:rFonts w:ascii="Times New Roman" w:hAnsi="Times New Roman" w:cs="Times New Roman"/>
              </w:rPr>
            </w:pP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Monsieur le Maire propose donc au Conseil de demander à l’EPFNA d’initier, sous le contrôle de la commune de Saint Pardoux la Croisille, une opération d’acquisition des parcelles concernées. La déclaration d’utilité publique (DUP) doit permettre de procéder aux acquisitions foncières.</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Les négociations amiables ont été poursuivies. Toutefois, vu l’absence de réaction des propriétaires face aux différentes sollicitations de la Commune, le recours à l’expropriation semble le seul moyen de parvenir à l’acquisition pour d’une part, faire cesser le péril ; d’autre part, pour permettre l’aménagement de l’immeuble afin de répondre aux besoins de la collectivité.</w:t>
            </w:r>
          </w:p>
          <w:p w:rsidR="00A432F1" w:rsidRPr="003C76D4" w:rsidRDefault="00A432F1" w:rsidP="00A432F1">
            <w:pPr>
              <w:spacing w:line="276" w:lineRule="auto"/>
              <w:jc w:val="both"/>
              <w:rPr>
                <w:rFonts w:ascii="Arial" w:hAnsi="Arial" w:cs="Arial"/>
                <w:sz w:val="24"/>
                <w:szCs w:val="24"/>
              </w:rPr>
            </w:pPr>
          </w:p>
          <w:p w:rsidR="00A432F1" w:rsidRPr="00A432F1" w:rsidRDefault="00A432F1" w:rsidP="00A432F1">
            <w:pPr>
              <w:spacing w:line="276" w:lineRule="auto"/>
              <w:jc w:val="center"/>
              <w:rPr>
                <w:rFonts w:ascii="Times New Roman" w:hAnsi="Times New Roman" w:cs="Times New Roman"/>
              </w:rPr>
            </w:pPr>
            <w:r w:rsidRPr="00A432F1">
              <w:rPr>
                <w:rFonts w:ascii="Times New Roman" w:hAnsi="Times New Roman" w:cs="Times New Roman"/>
                <w:b/>
              </w:rPr>
              <w:t>Le Conseil municipal</w:t>
            </w:r>
            <w:r w:rsidRPr="00A432F1">
              <w:rPr>
                <w:rFonts w:ascii="Times New Roman" w:hAnsi="Times New Roman" w:cs="Times New Roman"/>
              </w:rPr>
              <w:t>, après en avoir délibéré,</w:t>
            </w:r>
            <w:r w:rsidRPr="00A432F1">
              <w:rPr>
                <w:rFonts w:ascii="Times New Roman" w:hAnsi="Times New Roman" w:cs="Times New Roman"/>
                <w:b/>
              </w:rPr>
              <w:t xml:space="preserve"> décide</w:t>
            </w:r>
            <w:r w:rsidRPr="00A432F1">
              <w:rPr>
                <w:rFonts w:ascii="Times New Roman" w:hAnsi="Times New Roman" w:cs="Times New Roman"/>
              </w:rPr>
              <w:t> :</w:t>
            </w:r>
          </w:p>
          <w:p w:rsidR="00A432F1" w:rsidRPr="00A432F1" w:rsidRDefault="00A432F1" w:rsidP="00A432F1">
            <w:pPr>
              <w:spacing w:line="276" w:lineRule="auto"/>
              <w:rPr>
                <w:rFonts w:ascii="Times New Roman" w:hAnsi="Times New Roman" w:cs="Times New Roman"/>
              </w:rPr>
            </w:pP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d’autoriser l’EPFNA à solliciter et/ou signer les pièces, courriers ou documents nécessaires au prononcé de la déclaration d’utilité publique et des expropriations ainsi qu’à la fixation des indemnités correspondantes ;</w:t>
            </w:r>
          </w:p>
          <w:p w:rsidR="00A432F1"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de déléguer à l’EPFNA le droit de préemption sur les parcelles B290 et B296 ;</w:t>
            </w:r>
          </w:p>
          <w:p w:rsidR="0022788A" w:rsidRPr="00A432F1" w:rsidRDefault="00A432F1" w:rsidP="00A432F1">
            <w:pPr>
              <w:spacing w:line="276" w:lineRule="auto"/>
              <w:jc w:val="both"/>
              <w:rPr>
                <w:rFonts w:ascii="Times New Roman" w:hAnsi="Times New Roman" w:cs="Times New Roman"/>
              </w:rPr>
            </w:pPr>
            <w:r w:rsidRPr="00A432F1">
              <w:rPr>
                <w:rFonts w:ascii="Times New Roman" w:hAnsi="Times New Roman" w:cs="Times New Roman"/>
              </w:rPr>
              <w:t>- de prendre acte qu’à l’issue des actions l’arrêté de déclaration d’utilité publique (DUP) et l’arrêté de cessibilité interviendront au profit de l’EPFNA qui pourra saisir le Juge de l’expropriation en vue d’obtenir des ordonnances d’expropriation.</w:t>
            </w:r>
          </w:p>
          <w:p w:rsidR="0022788A" w:rsidRPr="0023685B" w:rsidRDefault="0022788A" w:rsidP="00E56524">
            <w:pPr>
              <w:tabs>
                <w:tab w:val="left" w:pos="4300"/>
                <w:tab w:val="left" w:pos="6200"/>
              </w:tabs>
              <w:ind w:left="567" w:right="848"/>
              <w:jc w:val="both"/>
              <w:rPr>
                <w:rFonts w:ascii="Times New Roman" w:hAnsi="Times New Roman"/>
              </w:rPr>
            </w:pPr>
          </w:p>
          <w:p w:rsidR="0022788A" w:rsidRDefault="0022788A" w:rsidP="00E56524">
            <w:pPr>
              <w:suppressAutoHyphens w:val="0"/>
              <w:rPr>
                <w:rFonts w:ascii="Times New Roman" w:hAnsi="Times New Roman" w:cs="Times New Roman"/>
              </w:rPr>
            </w:pPr>
            <w:r w:rsidRPr="0083110D">
              <w:rPr>
                <w:rFonts w:ascii="Times New Roman" w:eastAsia="Times" w:hAnsi="Times New Roman" w:cs="Times New Roman"/>
                <w:b/>
                <w:i/>
              </w:rPr>
              <w:t xml:space="preserve">Résultat du vote </w:t>
            </w:r>
            <w:r w:rsidRPr="0083110D">
              <w:rPr>
                <w:rFonts w:ascii="Times New Roman" w:eastAsia="MS Mincho" w:hAnsi="MS Mincho" w:cs="Times New Roman"/>
                <w:b/>
                <w:i/>
              </w:rPr>
              <w:t>➢</w:t>
            </w:r>
            <w:r w:rsidRPr="0083110D">
              <w:rPr>
                <w:rFonts w:ascii="Times New Roman" w:hAnsi="Times New Roman" w:cs="Times New Roman"/>
                <w:b/>
                <w:bCs/>
              </w:rPr>
              <w:tab/>
              <w:t xml:space="preserve">Pour </w:t>
            </w:r>
            <w:r w:rsidR="00332DDA">
              <w:rPr>
                <w:rFonts w:ascii="Times New Roman" w:hAnsi="Times New Roman" w:cs="Times New Roman"/>
              </w:rPr>
              <w:t xml:space="preserve">: </w:t>
            </w:r>
            <w:r w:rsidR="00332DDA" w:rsidRPr="00596B98">
              <w:rPr>
                <w:rFonts w:ascii="Times New Roman" w:hAnsi="Times New Roman" w:cs="Times New Roman"/>
                <w:b/>
              </w:rPr>
              <w:t>7</w:t>
            </w:r>
            <w:r w:rsidRPr="0083110D">
              <w:rPr>
                <w:rFonts w:ascii="Times New Roman" w:hAnsi="Times New Roman" w:cs="Times New Roman"/>
              </w:rPr>
              <w:t xml:space="preserve">                        </w:t>
            </w:r>
            <w:r w:rsidRPr="0083110D">
              <w:rPr>
                <w:rFonts w:ascii="Times New Roman" w:hAnsi="Times New Roman" w:cs="Times New Roman"/>
                <w:b/>
              </w:rPr>
              <w:t xml:space="preserve">Contre :     </w:t>
            </w:r>
            <w:r w:rsidR="00596B98">
              <w:rPr>
                <w:rFonts w:ascii="Times New Roman" w:hAnsi="Times New Roman" w:cs="Times New Roman"/>
                <w:b/>
              </w:rPr>
              <w:t>0</w:t>
            </w:r>
            <w:r w:rsidRPr="0083110D">
              <w:rPr>
                <w:rFonts w:ascii="Times New Roman" w:hAnsi="Times New Roman" w:cs="Times New Roman"/>
                <w:b/>
              </w:rPr>
              <w:t xml:space="preserve">                          Abstention : </w:t>
            </w:r>
            <w:r w:rsidR="00596B98">
              <w:rPr>
                <w:rFonts w:ascii="Times New Roman" w:hAnsi="Times New Roman" w:cs="Times New Roman"/>
                <w:b/>
              </w:rPr>
              <w:t>0</w:t>
            </w:r>
          </w:p>
        </w:tc>
      </w:tr>
    </w:tbl>
    <w:p w:rsidR="0022788A" w:rsidRDefault="0022788A" w:rsidP="0022788A">
      <w:pPr>
        <w:widowControl/>
        <w:suppressAutoHyphens w:val="0"/>
        <w:rPr>
          <w:rFonts w:ascii="Times New Roman" w:hAnsi="Times New Roman" w:cs="Times New Roman"/>
          <w:b/>
        </w:rPr>
      </w:pPr>
      <w:r w:rsidRPr="003A487D">
        <w:rPr>
          <w:rFonts w:ascii="Times New Roman" w:hAnsi="Times New Roman" w:cs="Times New Roman"/>
          <w:b/>
        </w:rPr>
        <w:lastRenderedPageBreak/>
        <w:t xml:space="preserve"> </w:t>
      </w:r>
    </w:p>
    <w:p w:rsidR="00A432F1" w:rsidRDefault="00A432F1" w:rsidP="0022788A">
      <w:pPr>
        <w:widowControl/>
        <w:suppressAutoHyphens w:val="0"/>
        <w:rPr>
          <w:rFonts w:ascii="Times New Roman" w:hAnsi="Times New Roman" w:cs="Times New Roman"/>
          <w:b/>
        </w:rPr>
      </w:pPr>
    </w:p>
    <w:p w:rsidR="00A432F1" w:rsidRPr="00E71F50" w:rsidRDefault="00E56524" w:rsidP="00E71F50">
      <w:pPr>
        <w:spacing w:line="276" w:lineRule="auto"/>
        <w:rPr>
          <w:rFonts w:ascii="Times New Roman" w:hAnsi="Times New Roman" w:cs="Times New Roman"/>
          <w:b/>
        </w:rPr>
      </w:pPr>
      <w:r>
        <w:rPr>
          <w:rFonts w:ascii="Times New Roman" w:hAnsi="Times New Roman" w:cs="Times New Roman"/>
          <w:b/>
          <w:color w:val="00B050"/>
        </w:rPr>
        <w:t>DCM-</w:t>
      </w:r>
      <w:r w:rsidR="00E71F50" w:rsidRPr="009E759B">
        <w:rPr>
          <w:rFonts w:ascii="Times New Roman" w:hAnsi="Times New Roman" w:cs="Times New Roman"/>
          <w:b/>
          <w:color w:val="00B050"/>
        </w:rPr>
        <w:t>2025-</w:t>
      </w:r>
      <w:r w:rsidR="00C30257">
        <w:rPr>
          <w:rFonts w:ascii="Times New Roman" w:hAnsi="Times New Roman" w:cs="Times New Roman"/>
          <w:b/>
          <w:color w:val="00B050"/>
        </w:rPr>
        <w:t>04</w:t>
      </w:r>
      <w:r>
        <w:rPr>
          <w:rFonts w:ascii="Times New Roman" w:hAnsi="Times New Roman" w:cs="Times New Roman"/>
          <w:b/>
          <w:color w:val="00B050"/>
        </w:rPr>
        <w:t>1</w:t>
      </w:r>
      <w:r w:rsidR="00C30257">
        <w:rPr>
          <w:rFonts w:ascii="Times New Roman" w:hAnsi="Times New Roman" w:cs="Times New Roman"/>
          <w:b/>
          <w:color w:val="00B050"/>
        </w:rPr>
        <w:t xml:space="preserve"> </w:t>
      </w:r>
      <w:r w:rsidR="00E71F50" w:rsidRPr="009E759B">
        <w:rPr>
          <w:rFonts w:ascii="Times New Roman" w:hAnsi="Times New Roman" w:cs="Times New Roman"/>
          <w:b/>
          <w:color w:val="00B050"/>
        </w:rPr>
        <w:t>/</w:t>
      </w:r>
      <w:r w:rsidR="00E71F50">
        <w:rPr>
          <w:rFonts w:ascii="Times New Roman" w:hAnsi="Times New Roman" w:cs="Times New Roman"/>
          <w:b/>
          <w:color w:val="00B050"/>
        </w:rPr>
        <w:t xml:space="preserve"> </w:t>
      </w:r>
      <w:r w:rsidR="00E71F50" w:rsidRPr="00E71F50">
        <w:rPr>
          <w:rFonts w:ascii="Times New Roman" w:hAnsi="Times New Roman" w:cs="Times New Roman"/>
          <w:b/>
        </w:rPr>
        <w:t>Rapport d’activités 2024 de Tulle Agglo</w:t>
      </w:r>
    </w:p>
    <w:tbl>
      <w:tblPr>
        <w:tblStyle w:val="Grilledutableau"/>
        <w:tblW w:w="10173" w:type="dxa"/>
        <w:tblLayout w:type="fixed"/>
        <w:tblLook w:val="04A0"/>
      </w:tblPr>
      <w:tblGrid>
        <w:gridCol w:w="10173"/>
      </w:tblGrid>
      <w:tr w:rsidR="0022788A" w:rsidTr="00E56524">
        <w:tc>
          <w:tcPr>
            <w:tcW w:w="10173" w:type="dxa"/>
          </w:tcPr>
          <w:p w:rsidR="0022788A" w:rsidRPr="002B744D" w:rsidRDefault="0022788A" w:rsidP="00E56524">
            <w:pPr>
              <w:rPr>
                <w:rFonts w:ascii="Times New Roman" w:hAnsi="Times New Roman" w:cs="Times New Roman"/>
              </w:rPr>
            </w:pPr>
          </w:p>
          <w:p w:rsidR="00E71F50" w:rsidRPr="00E71F50" w:rsidRDefault="00E71F50" w:rsidP="00E71F50">
            <w:pPr>
              <w:spacing w:line="276" w:lineRule="auto"/>
              <w:rPr>
                <w:rFonts w:ascii="Times New Roman" w:hAnsi="Times New Roman" w:cs="Times New Roman"/>
              </w:rPr>
            </w:pPr>
            <w:r w:rsidRPr="00E71F50">
              <w:rPr>
                <w:rFonts w:ascii="Times New Roman" w:hAnsi="Times New Roman" w:cs="Times New Roman"/>
              </w:rPr>
              <w:t>Considérant que les communes, membres de la Communauté d’Agglomération, conformément à l’article L5211-39 du Code Général des Collectivités Territoriales (CGCT), doivent prendre acte de la transmission du rapport ann</w:t>
            </w:r>
            <w:r w:rsidR="00C30257">
              <w:rPr>
                <w:rFonts w:ascii="Times New Roman" w:hAnsi="Times New Roman" w:cs="Times New Roman"/>
              </w:rPr>
              <w:t>uel d’activités de Tulle Agglo et de valider le rapport.</w:t>
            </w:r>
            <w:r w:rsidRPr="00E71F50">
              <w:rPr>
                <w:rFonts w:ascii="Times New Roman" w:hAnsi="Times New Roman" w:cs="Times New Roman"/>
              </w:rPr>
              <w:t xml:space="preserve"> </w:t>
            </w:r>
          </w:p>
          <w:p w:rsidR="00E71F50" w:rsidRPr="00E71F50" w:rsidRDefault="00E71F50" w:rsidP="00E71F50">
            <w:pPr>
              <w:spacing w:line="276" w:lineRule="auto"/>
              <w:rPr>
                <w:rFonts w:ascii="Times New Roman" w:hAnsi="Times New Roman" w:cs="Times New Roman"/>
              </w:rPr>
            </w:pPr>
          </w:p>
          <w:p w:rsidR="00E71F50" w:rsidRPr="00E71F50" w:rsidRDefault="00E71F50" w:rsidP="00E71F50">
            <w:pPr>
              <w:spacing w:line="276" w:lineRule="auto"/>
              <w:rPr>
                <w:rFonts w:ascii="Times New Roman" w:hAnsi="Times New Roman" w:cs="Times New Roman"/>
              </w:rPr>
            </w:pPr>
            <w:r w:rsidRPr="00E71F50">
              <w:rPr>
                <w:rFonts w:ascii="Times New Roman" w:hAnsi="Times New Roman" w:cs="Times New Roman"/>
              </w:rPr>
              <w:t>Après avoir entendu l’exposé du Maire, le Conseil municipal prend acte de la transmission du rapport annuel d’activités 2024 de Tulle Agglo.</w:t>
            </w:r>
          </w:p>
          <w:p w:rsidR="00E71F50" w:rsidRPr="00E71F50" w:rsidRDefault="00E71F50" w:rsidP="00E71F50">
            <w:pPr>
              <w:rPr>
                <w:rFonts w:ascii="Times New Roman" w:hAnsi="Times New Roman" w:cs="Times New Roman"/>
              </w:rPr>
            </w:pPr>
          </w:p>
          <w:p w:rsidR="0022788A" w:rsidRPr="002B744D" w:rsidRDefault="0022788A" w:rsidP="00E56524">
            <w:pPr>
              <w:jc w:val="center"/>
              <w:rPr>
                <w:rFonts w:ascii="Times New Roman" w:hAnsi="Times New Roman" w:cs="Times New Roman"/>
                <w:b/>
              </w:rPr>
            </w:pPr>
            <w:r w:rsidRPr="002B744D">
              <w:rPr>
                <w:rFonts w:ascii="Times New Roman" w:hAnsi="Times New Roman" w:cs="Times New Roman"/>
                <w:b/>
              </w:rPr>
              <w:t>Le Conseil, après en avoir délibéré,  décide :</w:t>
            </w:r>
          </w:p>
          <w:p w:rsidR="0022788A" w:rsidRDefault="00E71F50" w:rsidP="00E56524">
            <w:pPr>
              <w:rPr>
                <w:rFonts w:ascii="Times New Roman" w:hAnsi="Times New Roman" w:cs="Times New Roman"/>
              </w:rPr>
            </w:pPr>
            <w:r>
              <w:rPr>
                <w:rFonts w:ascii="Times New Roman" w:hAnsi="Times New Roman" w:cs="Times New Roman"/>
              </w:rPr>
              <w:t xml:space="preserve">- de </w:t>
            </w:r>
            <w:r w:rsidRPr="00E71F50">
              <w:rPr>
                <w:rFonts w:ascii="Times New Roman" w:hAnsi="Times New Roman" w:cs="Times New Roman"/>
              </w:rPr>
              <w:t>prend</w:t>
            </w:r>
            <w:r>
              <w:rPr>
                <w:rFonts w:ascii="Times New Roman" w:hAnsi="Times New Roman" w:cs="Times New Roman"/>
              </w:rPr>
              <w:t>re</w:t>
            </w:r>
            <w:r w:rsidRPr="00E71F50">
              <w:rPr>
                <w:rFonts w:ascii="Times New Roman" w:hAnsi="Times New Roman" w:cs="Times New Roman"/>
              </w:rPr>
              <w:t xml:space="preserve"> acte de la transmission du rapport annuel d’activités 2024 de Tulle Agglo.</w:t>
            </w:r>
          </w:p>
          <w:p w:rsidR="00AA76C5" w:rsidRPr="002B744D" w:rsidRDefault="00AA76C5" w:rsidP="00E56524">
            <w:pPr>
              <w:rPr>
                <w:rFonts w:ascii="Times New Roman" w:hAnsi="Times New Roman" w:cs="Times New Roman"/>
              </w:rPr>
            </w:pPr>
            <w:r>
              <w:rPr>
                <w:rFonts w:ascii="Times New Roman" w:hAnsi="Times New Roman" w:cs="Times New Roman"/>
              </w:rPr>
              <w:t>- de valider le rapport.</w:t>
            </w:r>
          </w:p>
          <w:p w:rsidR="0022788A" w:rsidRPr="00E63358" w:rsidRDefault="0022788A" w:rsidP="00E56524">
            <w:pPr>
              <w:rPr>
                <w:rFonts w:ascii="Times New Roman" w:hAnsi="Times New Roman" w:cs="Times New Roman"/>
                <w:sz w:val="24"/>
                <w:szCs w:val="24"/>
              </w:rPr>
            </w:pPr>
          </w:p>
          <w:p w:rsidR="0022788A" w:rsidRDefault="0022788A"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Pr>
                <w:rFonts w:ascii="Times New Roman" w:hAnsi="Times New Roman" w:cs="Times New Roman"/>
              </w:rPr>
              <w:t xml:space="preserve">: </w:t>
            </w:r>
            <w:r w:rsidR="00C30257" w:rsidRPr="00596B98">
              <w:rPr>
                <w:rFonts w:ascii="Times New Roman" w:hAnsi="Times New Roman" w:cs="Times New Roman"/>
                <w:b/>
              </w:rPr>
              <w:t>7</w:t>
            </w:r>
            <w:r w:rsidRPr="00596B98">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 xml:space="preserve">Contre :   </w:t>
            </w:r>
            <w:r w:rsidR="00596B98">
              <w:rPr>
                <w:rFonts w:ascii="Times New Roman" w:hAnsi="Times New Roman" w:cs="Times New Roman"/>
                <w:b/>
              </w:rPr>
              <w:t>0</w:t>
            </w:r>
            <w:r>
              <w:rPr>
                <w:rFonts w:ascii="Times New Roman" w:hAnsi="Times New Roman" w:cs="Times New Roman"/>
                <w:b/>
              </w:rPr>
              <w:t xml:space="preserve">                               Abstention : </w:t>
            </w:r>
            <w:r w:rsidR="00596B98">
              <w:rPr>
                <w:rFonts w:ascii="Times New Roman" w:hAnsi="Times New Roman" w:cs="Times New Roman"/>
                <w:b/>
              </w:rPr>
              <w:t>0</w:t>
            </w:r>
          </w:p>
        </w:tc>
      </w:tr>
    </w:tbl>
    <w:p w:rsidR="0022788A" w:rsidRPr="00CF62EE" w:rsidRDefault="0022788A" w:rsidP="0022788A">
      <w:pPr>
        <w:rPr>
          <w:rFonts w:ascii="Times New Roman" w:hAnsi="Times New Roman" w:cs="Times New Roman"/>
        </w:rPr>
      </w:pPr>
    </w:p>
    <w:p w:rsidR="0022788A" w:rsidRPr="00273D71" w:rsidRDefault="0022788A" w:rsidP="0022788A">
      <w:pPr>
        <w:rPr>
          <w:rFonts w:ascii="Times New Roman" w:eastAsia="Times New Roman" w:hAnsi="Times New Roman" w:cs="Times New Roman"/>
          <w:b/>
          <w:color w:val="000000"/>
          <w:lang w:eastAsia="fr-FR"/>
        </w:rPr>
      </w:pPr>
    </w:p>
    <w:p w:rsidR="0022788A" w:rsidRDefault="0022788A" w:rsidP="0022788A">
      <w:pPr>
        <w:widowControl/>
        <w:suppressAutoHyphens w:val="0"/>
        <w:rPr>
          <w:lang w:eastAsia="fr-FR"/>
        </w:rPr>
      </w:pPr>
    </w:p>
    <w:p w:rsidR="00184C43" w:rsidRPr="00E71F50" w:rsidRDefault="00E56524" w:rsidP="00184C43">
      <w:pPr>
        <w:spacing w:line="276" w:lineRule="auto"/>
        <w:rPr>
          <w:rFonts w:ascii="Times New Roman" w:hAnsi="Times New Roman" w:cs="Times New Roman"/>
          <w:b/>
        </w:rPr>
      </w:pPr>
      <w:r>
        <w:rPr>
          <w:rFonts w:ascii="Times New Roman" w:hAnsi="Times New Roman" w:cs="Times New Roman"/>
          <w:b/>
          <w:color w:val="00B050"/>
        </w:rPr>
        <w:t>DCM-</w:t>
      </w:r>
      <w:r w:rsidR="00184C43" w:rsidRPr="009E759B">
        <w:rPr>
          <w:rFonts w:ascii="Times New Roman" w:hAnsi="Times New Roman" w:cs="Times New Roman"/>
          <w:b/>
          <w:color w:val="00B050"/>
        </w:rPr>
        <w:t>2025-</w:t>
      </w:r>
      <w:r w:rsidR="00C937A6">
        <w:rPr>
          <w:rFonts w:ascii="Times New Roman" w:hAnsi="Times New Roman" w:cs="Times New Roman"/>
          <w:b/>
          <w:color w:val="00B050"/>
        </w:rPr>
        <w:t>042</w:t>
      </w:r>
      <w:r w:rsidR="00184C43">
        <w:rPr>
          <w:rFonts w:ascii="Times New Roman" w:hAnsi="Times New Roman" w:cs="Times New Roman"/>
          <w:b/>
          <w:color w:val="00B050"/>
        </w:rPr>
        <w:t xml:space="preserve"> </w:t>
      </w:r>
      <w:r w:rsidR="00184C43" w:rsidRPr="009E759B">
        <w:rPr>
          <w:rFonts w:ascii="Times New Roman" w:hAnsi="Times New Roman" w:cs="Times New Roman"/>
          <w:b/>
          <w:color w:val="00B050"/>
        </w:rPr>
        <w:t>/</w:t>
      </w:r>
      <w:r w:rsidR="00184C43">
        <w:rPr>
          <w:rFonts w:ascii="Times New Roman" w:hAnsi="Times New Roman" w:cs="Times New Roman"/>
          <w:b/>
          <w:color w:val="00B050"/>
        </w:rPr>
        <w:t xml:space="preserve"> </w:t>
      </w:r>
      <w:r w:rsidR="00AA76C5" w:rsidRPr="00AA76C5">
        <w:rPr>
          <w:rFonts w:ascii="Times New Roman" w:hAnsi="Times New Roman" w:cs="Times New Roman"/>
          <w:b/>
        </w:rPr>
        <w:t>RPQS du Syndicat des Eaux des Deux Vallées</w:t>
      </w:r>
    </w:p>
    <w:tbl>
      <w:tblPr>
        <w:tblStyle w:val="Grilledutableau"/>
        <w:tblW w:w="10173" w:type="dxa"/>
        <w:tblLayout w:type="fixed"/>
        <w:tblLook w:val="04A0"/>
      </w:tblPr>
      <w:tblGrid>
        <w:gridCol w:w="10173"/>
      </w:tblGrid>
      <w:tr w:rsidR="00184C43" w:rsidTr="00E56524">
        <w:tc>
          <w:tcPr>
            <w:tcW w:w="10173" w:type="dxa"/>
          </w:tcPr>
          <w:p w:rsidR="00184C43" w:rsidRPr="002B744D" w:rsidRDefault="00184C43" w:rsidP="00E56524">
            <w:pPr>
              <w:rPr>
                <w:rFonts w:ascii="Times New Roman" w:hAnsi="Times New Roman" w:cs="Times New Roman"/>
              </w:rPr>
            </w:pPr>
          </w:p>
          <w:p w:rsidR="00AA76C5" w:rsidRPr="00AA76C5" w:rsidRDefault="00AA76C5" w:rsidP="00AA76C5">
            <w:pPr>
              <w:spacing w:line="276" w:lineRule="auto"/>
              <w:jc w:val="both"/>
              <w:rPr>
                <w:rFonts w:ascii="Times New Roman" w:hAnsi="Times New Roman" w:cs="Times New Roman"/>
              </w:rPr>
            </w:pPr>
            <w:r w:rsidRPr="00AA76C5">
              <w:rPr>
                <w:rFonts w:ascii="Times New Roman" w:hAnsi="Times New Roman" w:cs="Times New Roman"/>
              </w:rPr>
              <w:t>Monsieur le Maire présente au Conseil municipal le Rapport annuel sur le prix et la qualité du service public de l’eau potable 2024 (RPQS) du syndicat des Eaux des Deux Vallées adopté en conseil syndical et transmis à la Commune de Saint Pardoux la Croisille pour approbation.</w:t>
            </w:r>
          </w:p>
          <w:p w:rsidR="00AA76C5" w:rsidRPr="00AA76C5" w:rsidRDefault="00AA76C5" w:rsidP="00AA76C5">
            <w:pPr>
              <w:spacing w:line="276" w:lineRule="auto"/>
              <w:jc w:val="both"/>
              <w:rPr>
                <w:rFonts w:ascii="Times New Roman" w:hAnsi="Times New Roman" w:cs="Times New Roman"/>
              </w:rPr>
            </w:pPr>
          </w:p>
          <w:p w:rsidR="00AA76C5" w:rsidRPr="00AA76C5" w:rsidRDefault="00AA76C5" w:rsidP="00AA76C5">
            <w:pPr>
              <w:spacing w:line="276" w:lineRule="auto"/>
              <w:jc w:val="both"/>
              <w:rPr>
                <w:rFonts w:ascii="Times New Roman" w:hAnsi="Times New Roman" w:cs="Times New Roman"/>
              </w:rPr>
            </w:pPr>
            <w:r w:rsidRPr="00AA76C5">
              <w:rPr>
                <w:rFonts w:ascii="Times New Roman" w:hAnsi="Times New Roman" w:cs="Times New Roman"/>
                <w:b/>
              </w:rPr>
              <w:t>Le Conseil municipal</w:t>
            </w:r>
            <w:r w:rsidRPr="00AA76C5">
              <w:rPr>
                <w:rFonts w:ascii="Times New Roman" w:hAnsi="Times New Roman" w:cs="Times New Roman"/>
              </w:rPr>
              <w:t>, après en avoir délibéré,</w:t>
            </w:r>
            <w:r w:rsidRPr="00AA76C5">
              <w:rPr>
                <w:rFonts w:ascii="Times New Roman" w:hAnsi="Times New Roman" w:cs="Times New Roman"/>
                <w:b/>
              </w:rPr>
              <w:t xml:space="preserve"> valide</w:t>
            </w:r>
            <w:r w:rsidRPr="00AA76C5">
              <w:rPr>
                <w:rFonts w:ascii="Times New Roman" w:hAnsi="Times New Roman" w:cs="Times New Roman"/>
              </w:rPr>
              <w:t xml:space="preserve"> le Rapport annuel (RPQS) du Syndicat des Eaux des Deux Vallée présenté.</w:t>
            </w:r>
          </w:p>
          <w:p w:rsidR="00184C43" w:rsidRPr="00E63358" w:rsidRDefault="00184C43" w:rsidP="00E56524">
            <w:pPr>
              <w:rPr>
                <w:rFonts w:ascii="Times New Roman" w:hAnsi="Times New Roman" w:cs="Times New Roman"/>
                <w:sz w:val="24"/>
                <w:szCs w:val="24"/>
              </w:rPr>
            </w:pPr>
          </w:p>
          <w:p w:rsidR="00184C43" w:rsidRDefault="00184C43"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Pr>
                <w:rFonts w:ascii="Times New Roman" w:hAnsi="Times New Roman" w:cs="Times New Roman"/>
              </w:rPr>
              <w:t>:</w:t>
            </w:r>
            <w:r w:rsidRPr="00596B98">
              <w:rPr>
                <w:rFonts w:ascii="Times New Roman" w:hAnsi="Times New Roman" w:cs="Times New Roman"/>
                <w:b/>
              </w:rPr>
              <w:t xml:space="preserve"> </w:t>
            </w:r>
            <w:r w:rsidR="00801641" w:rsidRPr="00596B98">
              <w:rPr>
                <w:rFonts w:ascii="Times New Roman" w:hAnsi="Times New Roman" w:cs="Times New Roman"/>
                <w:b/>
              </w:rPr>
              <w:t>7</w:t>
            </w:r>
            <w:r>
              <w:rPr>
                <w:rFonts w:ascii="Times New Roman" w:hAnsi="Times New Roman" w:cs="Times New Roman"/>
              </w:rPr>
              <w:t xml:space="preserve">             </w:t>
            </w:r>
            <w:r>
              <w:rPr>
                <w:rFonts w:ascii="Times New Roman" w:hAnsi="Times New Roman" w:cs="Times New Roman"/>
                <w:b/>
              </w:rPr>
              <w:t xml:space="preserve">Contre :    </w:t>
            </w:r>
            <w:r w:rsidR="00596B98">
              <w:rPr>
                <w:rFonts w:ascii="Times New Roman" w:hAnsi="Times New Roman" w:cs="Times New Roman"/>
                <w:b/>
              </w:rPr>
              <w:t>0</w:t>
            </w:r>
            <w:r>
              <w:rPr>
                <w:rFonts w:ascii="Times New Roman" w:hAnsi="Times New Roman" w:cs="Times New Roman"/>
                <w:b/>
              </w:rPr>
              <w:t xml:space="preserve">                              Abstention : </w:t>
            </w:r>
            <w:r w:rsidR="00596B98">
              <w:rPr>
                <w:rFonts w:ascii="Times New Roman" w:hAnsi="Times New Roman" w:cs="Times New Roman"/>
                <w:b/>
              </w:rPr>
              <w:t>0</w:t>
            </w:r>
          </w:p>
        </w:tc>
      </w:tr>
    </w:tbl>
    <w:p w:rsidR="00297FD2" w:rsidRDefault="00297FD2" w:rsidP="00297FD2">
      <w:pPr>
        <w:tabs>
          <w:tab w:val="left" w:pos="2127"/>
        </w:tabs>
        <w:ind w:left="567"/>
        <w:rPr>
          <w:lang w:eastAsia="fr-FR"/>
        </w:rPr>
      </w:pPr>
    </w:p>
    <w:p w:rsidR="002E5E7C" w:rsidRDefault="002E5E7C" w:rsidP="00297FD2">
      <w:pPr>
        <w:tabs>
          <w:tab w:val="left" w:pos="2127"/>
        </w:tabs>
        <w:ind w:left="567"/>
        <w:rPr>
          <w:lang w:eastAsia="fr-FR"/>
        </w:rPr>
      </w:pPr>
    </w:p>
    <w:p w:rsidR="002E5E7C" w:rsidRPr="00E6207B" w:rsidRDefault="00E56524" w:rsidP="002E5E7C">
      <w:pPr>
        <w:spacing w:line="276" w:lineRule="auto"/>
        <w:rPr>
          <w:rFonts w:ascii="Times New Roman" w:hAnsi="Times New Roman" w:cs="Times New Roman"/>
          <w:b/>
        </w:rPr>
      </w:pPr>
      <w:r>
        <w:rPr>
          <w:rFonts w:ascii="Times New Roman" w:hAnsi="Times New Roman" w:cs="Times New Roman"/>
          <w:b/>
          <w:color w:val="00B050"/>
        </w:rPr>
        <w:t>DCM-</w:t>
      </w:r>
      <w:r w:rsidR="002E5E7C" w:rsidRPr="009E759B">
        <w:rPr>
          <w:rFonts w:ascii="Times New Roman" w:hAnsi="Times New Roman" w:cs="Times New Roman"/>
          <w:b/>
          <w:color w:val="00B050"/>
        </w:rPr>
        <w:t>2025-</w:t>
      </w:r>
      <w:r w:rsidR="001F33D8">
        <w:rPr>
          <w:rFonts w:ascii="Times New Roman" w:hAnsi="Times New Roman" w:cs="Times New Roman"/>
          <w:b/>
          <w:color w:val="00B050"/>
        </w:rPr>
        <w:t>043</w:t>
      </w:r>
      <w:r w:rsidR="002E5E7C" w:rsidRPr="009E759B">
        <w:rPr>
          <w:rFonts w:ascii="Times New Roman" w:hAnsi="Times New Roman" w:cs="Times New Roman"/>
          <w:b/>
          <w:color w:val="00B050"/>
        </w:rPr>
        <w:t>/</w:t>
      </w:r>
      <w:r w:rsidR="002E5E7C">
        <w:rPr>
          <w:rFonts w:ascii="Times New Roman" w:hAnsi="Times New Roman" w:cs="Times New Roman"/>
          <w:b/>
          <w:color w:val="00B050"/>
        </w:rPr>
        <w:t xml:space="preserve"> </w:t>
      </w:r>
      <w:r w:rsidR="002E5E7C" w:rsidRPr="00E6207B">
        <w:rPr>
          <w:rFonts w:ascii="Times New Roman" w:hAnsi="Times New Roman" w:cs="Times New Roman"/>
          <w:b/>
        </w:rPr>
        <w:t>Convention de servitude CS06 – Enfouissement d’une ligne électrique</w:t>
      </w:r>
    </w:p>
    <w:tbl>
      <w:tblPr>
        <w:tblStyle w:val="Grilledutableau"/>
        <w:tblW w:w="10173" w:type="dxa"/>
        <w:tblLayout w:type="fixed"/>
        <w:tblLook w:val="04A0"/>
      </w:tblPr>
      <w:tblGrid>
        <w:gridCol w:w="10173"/>
      </w:tblGrid>
      <w:tr w:rsidR="002E5E7C" w:rsidTr="00E56524">
        <w:tc>
          <w:tcPr>
            <w:tcW w:w="10173" w:type="dxa"/>
          </w:tcPr>
          <w:p w:rsidR="002E5E7C" w:rsidRPr="00E6207B" w:rsidRDefault="002E5E7C" w:rsidP="00E56524">
            <w:pPr>
              <w:spacing w:line="276" w:lineRule="auto"/>
              <w:jc w:val="both"/>
              <w:rPr>
                <w:rFonts w:ascii="Times New Roman" w:hAnsi="Times New Roman" w:cs="Times New Roman"/>
              </w:rPr>
            </w:pP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Vu les droits conférés aux concessionnaires des ouvrages de distribution d’électricité par le Code de l’énergie (art. L.323-3 et suivants et art. R.323-1 et suivants) :</w:t>
            </w: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Vu le décret n°67-886 du 6 octobre 1967 ;</w:t>
            </w: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 xml:space="preserve">Vu les protocoles d’accord conclus entre la profession agricole et ENEDIS à titre de reconnaissance de ces droits ; </w:t>
            </w:r>
          </w:p>
          <w:p w:rsidR="002E5E7C" w:rsidRPr="00E6207B" w:rsidRDefault="002E5E7C" w:rsidP="00E56524">
            <w:pPr>
              <w:spacing w:line="276" w:lineRule="auto"/>
              <w:jc w:val="both"/>
              <w:rPr>
                <w:rFonts w:ascii="Times New Roman" w:hAnsi="Times New Roman" w:cs="Times New Roman"/>
                <w:b/>
              </w:rPr>
            </w:pPr>
            <w:r w:rsidRPr="00E6207B">
              <w:rPr>
                <w:rFonts w:ascii="Times New Roman" w:hAnsi="Times New Roman" w:cs="Times New Roman"/>
                <w:b/>
              </w:rPr>
              <w:t>Considérant :</w:t>
            </w:r>
          </w:p>
          <w:p w:rsidR="002E5E7C" w:rsidRPr="00E6207B" w:rsidRDefault="002E5E7C" w:rsidP="00E56524">
            <w:pPr>
              <w:spacing w:line="276" w:lineRule="auto"/>
              <w:jc w:val="both"/>
              <w:rPr>
                <w:rFonts w:ascii="Times New Roman" w:hAnsi="Times New Roman" w:cs="Times New Roman"/>
              </w:rPr>
            </w:pP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 xml:space="preserve">La demande transmise par ENEDIS à la Commune portant sur la nécessité de procéder à l’enfouissement d’une ligne électrique (400 volts) « n° d’affaire : RAC-24-231J0Y5TZ8 ; travaux JFB-PAC EGLET-ARGE5 </w:t>
            </w:r>
            <w:proofErr w:type="spellStart"/>
            <w:r w:rsidRPr="00E6207B">
              <w:rPr>
                <w:rFonts w:ascii="Times New Roman" w:hAnsi="Times New Roman" w:cs="Times New Roman"/>
              </w:rPr>
              <w:t>ant</w:t>
            </w:r>
            <w:proofErr w:type="spellEnd"/>
            <w:r w:rsidRPr="00E6207B">
              <w:rPr>
                <w:rFonts w:ascii="Times New Roman" w:hAnsi="Times New Roman" w:cs="Times New Roman"/>
              </w:rPr>
              <w:t xml:space="preserve"> Rosiers/Lafage/Clergoux/Sablier.</w:t>
            </w: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La demande de « ECRTP » mandaté par ENEDIS pour réaliser l’étude relative à l’enfouissement de la ligne électrique désignée et la pose de 150,00 ml de câble souterrain ;</w:t>
            </w:r>
          </w:p>
          <w:p w:rsidR="002E5E7C" w:rsidRPr="00E6207B" w:rsidRDefault="002E5E7C" w:rsidP="00E56524">
            <w:pPr>
              <w:spacing w:line="276" w:lineRule="auto"/>
              <w:jc w:val="both"/>
              <w:rPr>
                <w:rFonts w:ascii="Times New Roman" w:hAnsi="Times New Roman" w:cs="Times New Roman"/>
              </w:rPr>
            </w:pPr>
          </w:p>
          <w:p w:rsidR="002E5E7C" w:rsidRPr="00E6207B" w:rsidRDefault="002E5E7C" w:rsidP="00E56524">
            <w:pPr>
              <w:spacing w:line="276" w:lineRule="auto"/>
              <w:jc w:val="both"/>
              <w:rPr>
                <w:rFonts w:ascii="Times New Roman" w:hAnsi="Times New Roman" w:cs="Times New Roman"/>
                <w:b/>
              </w:rPr>
            </w:pPr>
            <w:r w:rsidRPr="00E6207B">
              <w:rPr>
                <w:rFonts w:ascii="Times New Roman" w:hAnsi="Times New Roman" w:cs="Times New Roman"/>
                <w:b/>
              </w:rPr>
              <w:t>Le conseil municipal, après en avoir délibéré, décide :</w:t>
            </w:r>
          </w:p>
          <w:p w:rsidR="002E5E7C" w:rsidRPr="00E6207B" w:rsidRDefault="002E5E7C" w:rsidP="00E56524">
            <w:pPr>
              <w:spacing w:line="276" w:lineRule="auto"/>
              <w:jc w:val="both"/>
              <w:rPr>
                <w:rFonts w:ascii="Times New Roman" w:hAnsi="Times New Roman" w:cs="Times New Roman"/>
                <w:b/>
              </w:rPr>
            </w:pPr>
            <w:r w:rsidRPr="00E6207B">
              <w:rPr>
                <w:rFonts w:ascii="Times New Roman" w:hAnsi="Times New Roman" w:cs="Times New Roman"/>
                <w:b/>
              </w:rPr>
              <w:t xml:space="preserve">- </w:t>
            </w:r>
            <w:r w:rsidRPr="00E6207B">
              <w:rPr>
                <w:rFonts w:ascii="Times New Roman" w:hAnsi="Times New Roman" w:cs="Times New Roman"/>
              </w:rPr>
              <w:t>d’adopter la « convention de servitude CS06- en zone de protocole agricole ou boisée forestière » concernant l’enfouissement de la ligne électrique et la pose de câble souterrain nécessaire sur la portion de la Commune de St Pardoux la Croisille matérialisé en jaune sur le plan joint en annexe ;</w:t>
            </w: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 xml:space="preserve">- d’accorder à </w:t>
            </w:r>
            <w:proofErr w:type="spellStart"/>
            <w:r w:rsidRPr="00E6207B">
              <w:rPr>
                <w:rFonts w:ascii="Times New Roman" w:hAnsi="Times New Roman" w:cs="Times New Roman"/>
              </w:rPr>
              <w:t>Enédis</w:t>
            </w:r>
            <w:proofErr w:type="spellEnd"/>
            <w:r w:rsidRPr="00E6207B">
              <w:rPr>
                <w:rFonts w:ascii="Times New Roman" w:hAnsi="Times New Roman" w:cs="Times New Roman"/>
              </w:rPr>
              <w:t xml:space="preserve"> les droits définis dans cette convention ; </w:t>
            </w:r>
          </w:p>
          <w:p w:rsidR="002E5E7C" w:rsidRPr="00E6207B" w:rsidRDefault="002E5E7C" w:rsidP="00E56524">
            <w:pPr>
              <w:spacing w:line="276" w:lineRule="auto"/>
              <w:jc w:val="both"/>
              <w:rPr>
                <w:rFonts w:ascii="Times New Roman" w:hAnsi="Times New Roman" w:cs="Times New Roman"/>
                <w:b/>
              </w:rPr>
            </w:pPr>
            <w:r w:rsidRPr="00E6207B">
              <w:rPr>
                <w:rFonts w:ascii="Times New Roman" w:hAnsi="Times New Roman" w:cs="Times New Roman"/>
              </w:rPr>
              <w:t xml:space="preserve">-  le propriétaire « commune de St Pardoux la Croisille » sera préalablement averti des interventions, sauf en cas d’urgence ; </w:t>
            </w: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 xml:space="preserve">- les droits et obligations du propriétaire seront définis dans ladite convention ; </w:t>
            </w: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 seront également notifiées « les indemnités », « les responsabilités », « les litiges », « l’entrée en application » et « les données à caractère personnel » ;</w:t>
            </w:r>
          </w:p>
          <w:p w:rsidR="002E5E7C" w:rsidRPr="00E6207B" w:rsidRDefault="002E5E7C" w:rsidP="00E56524">
            <w:pPr>
              <w:spacing w:line="276" w:lineRule="auto"/>
              <w:jc w:val="both"/>
              <w:rPr>
                <w:rFonts w:ascii="Times New Roman" w:hAnsi="Times New Roman" w:cs="Times New Roman"/>
              </w:rPr>
            </w:pPr>
            <w:r w:rsidRPr="00E6207B">
              <w:rPr>
                <w:rFonts w:ascii="Times New Roman" w:hAnsi="Times New Roman" w:cs="Times New Roman"/>
              </w:rPr>
              <w:t>- de désigner monsieur Dominique ALBARET, en sa qualité de maire, pour signer les documents afférents à cette affaire.</w:t>
            </w:r>
          </w:p>
          <w:p w:rsidR="002E5E7C" w:rsidRPr="00E63358" w:rsidRDefault="002E5E7C" w:rsidP="00E56524">
            <w:pPr>
              <w:rPr>
                <w:rFonts w:ascii="Times New Roman" w:hAnsi="Times New Roman" w:cs="Times New Roman"/>
                <w:sz w:val="24"/>
                <w:szCs w:val="24"/>
              </w:rPr>
            </w:pPr>
          </w:p>
          <w:p w:rsidR="002E5E7C" w:rsidRDefault="002E5E7C"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Pr>
                <w:rFonts w:ascii="Times New Roman" w:hAnsi="Times New Roman" w:cs="Times New Roman"/>
              </w:rPr>
              <w:t xml:space="preserve">: </w:t>
            </w:r>
            <w:r w:rsidR="00D70C11" w:rsidRPr="00596B98">
              <w:rPr>
                <w:rFonts w:ascii="Times New Roman" w:hAnsi="Times New Roman" w:cs="Times New Roman"/>
                <w:b/>
              </w:rPr>
              <w:t>7</w:t>
            </w:r>
            <w:r>
              <w:rPr>
                <w:rFonts w:ascii="Times New Roman" w:hAnsi="Times New Roman" w:cs="Times New Roman"/>
              </w:rPr>
              <w:t xml:space="preserve">            </w:t>
            </w:r>
            <w:r>
              <w:rPr>
                <w:rFonts w:ascii="Times New Roman" w:hAnsi="Times New Roman" w:cs="Times New Roman"/>
                <w:b/>
              </w:rPr>
              <w:t xml:space="preserve">Contre :   </w:t>
            </w:r>
            <w:r w:rsidR="00596B98">
              <w:rPr>
                <w:rFonts w:ascii="Times New Roman" w:hAnsi="Times New Roman" w:cs="Times New Roman"/>
                <w:b/>
              </w:rPr>
              <w:t>0</w:t>
            </w:r>
            <w:r>
              <w:rPr>
                <w:rFonts w:ascii="Times New Roman" w:hAnsi="Times New Roman" w:cs="Times New Roman"/>
                <w:b/>
              </w:rPr>
              <w:t xml:space="preserve">                               Abstention : </w:t>
            </w:r>
            <w:r w:rsidR="00596B98">
              <w:rPr>
                <w:rFonts w:ascii="Times New Roman" w:hAnsi="Times New Roman" w:cs="Times New Roman"/>
                <w:b/>
              </w:rPr>
              <w:t>0</w:t>
            </w:r>
          </w:p>
        </w:tc>
      </w:tr>
    </w:tbl>
    <w:p w:rsidR="002E5E7C" w:rsidRDefault="002E5E7C" w:rsidP="00297FD2">
      <w:pPr>
        <w:tabs>
          <w:tab w:val="left" w:pos="2127"/>
        </w:tabs>
        <w:ind w:left="567"/>
        <w:rPr>
          <w:lang w:eastAsia="fr-FR"/>
        </w:rPr>
      </w:pPr>
    </w:p>
    <w:p w:rsidR="002E5E7C" w:rsidRDefault="002E5E7C" w:rsidP="00297FD2">
      <w:pPr>
        <w:tabs>
          <w:tab w:val="left" w:pos="2127"/>
        </w:tabs>
        <w:ind w:left="567"/>
        <w:rPr>
          <w:lang w:eastAsia="fr-FR"/>
        </w:rPr>
      </w:pPr>
    </w:p>
    <w:p w:rsidR="002E5E7C" w:rsidRDefault="002E5E7C" w:rsidP="00297FD2">
      <w:pPr>
        <w:tabs>
          <w:tab w:val="left" w:pos="2127"/>
        </w:tabs>
        <w:ind w:left="567"/>
        <w:rPr>
          <w:lang w:eastAsia="fr-FR"/>
        </w:rPr>
      </w:pPr>
    </w:p>
    <w:p w:rsidR="002E5E7C" w:rsidRDefault="002E5E7C" w:rsidP="00297FD2">
      <w:pPr>
        <w:tabs>
          <w:tab w:val="left" w:pos="2127"/>
        </w:tabs>
        <w:ind w:left="567"/>
        <w:rPr>
          <w:lang w:eastAsia="fr-FR"/>
        </w:rPr>
      </w:pPr>
    </w:p>
    <w:p w:rsidR="002E5E7C" w:rsidRDefault="002E5E7C" w:rsidP="00297FD2">
      <w:pPr>
        <w:tabs>
          <w:tab w:val="left" w:pos="2127"/>
        </w:tabs>
        <w:ind w:left="567"/>
        <w:rPr>
          <w:lang w:eastAsia="fr-FR"/>
        </w:rPr>
      </w:pPr>
    </w:p>
    <w:p w:rsidR="002E5E7C" w:rsidRDefault="002E5E7C" w:rsidP="00297FD2">
      <w:pPr>
        <w:tabs>
          <w:tab w:val="left" w:pos="2127"/>
        </w:tabs>
        <w:ind w:left="567"/>
        <w:rPr>
          <w:lang w:eastAsia="fr-FR"/>
        </w:rPr>
      </w:pPr>
    </w:p>
    <w:p w:rsidR="002E5E7C" w:rsidRDefault="002E5E7C" w:rsidP="00297FD2">
      <w:pPr>
        <w:tabs>
          <w:tab w:val="left" w:pos="2127"/>
        </w:tabs>
        <w:ind w:left="567"/>
        <w:rPr>
          <w:lang w:eastAsia="fr-FR"/>
        </w:rPr>
      </w:pPr>
    </w:p>
    <w:p w:rsidR="00184C43" w:rsidRPr="00297FD2" w:rsidRDefault="00036ED7" w:rsidP="002E5E7C">
      <w:pPr>
        <w:tabs>
          <w:tab w:val="left" w:pos="2127"/>
        </w:tabs>
        <w:ind w:left="567"/>
        <w:rPr>
          <w:rFonts w:ascii="Times New Roman" w:eastAsia="Calibri" w:hAnsi="Times New Roman" w:cs="Times New Roman"/>
          <w:b/>
        </w:rPr>
      </w:pPr>
      <w:r>
        <w:rPr>
          <w:rFonts w:ascii="Times New Roman" w:hAnsi="Times New Roman" w:cs="Times New Roman"/>
          <w:b/>
          <w:color w:val="00B050"/>
        </w:rPr>
        <w:lastRenderedPageBreak/>
        <w:t>DCM-</w:t>
      </w:r>
      <w:r w:rsidR="00184C43" w:rsidRPr="009E759B">
        <w:rPr>
          <w:rFonts w:ascii="Times New Roman" w:hAnsi="Times New Roman" w:cs="Times New Roman"/>
          <w:b/>
          <w:color w:val="00B050"/>
        </w:rPr>
        <w:t>2025-</w:t>
      </w:r>
      <w:r w:rsidR="00AD4FA5">
        <w:rPr>
          <w:rFonts w:ascii="Times New Roman" w:hAnsi="Times New Roman" w:cs="Times New Roman"/>
          <w:b/>
          <w:color w:val="00B050"/>
        </w:rPr>
        <w:t>044</w:t>
      </w:r>
      <w:r w:rsidR="00184C43">
        <w:rPr>
          <w:rFonts w:ascii="Times New Roman" w:hAnsi="Times New Roman" w:cs="Times New Roman"/>
          <w:b/>
          <w:color w:val="00B050"/>
        </w:rPr>
        <w:t xml:space="preserve"> </w:t>
      </w:r>
      <w:r w:rsidR="00184C43" w:rsidRPr="009E759B">
        <w:rPr>
          <w:rFonts w:ascii="Times New Roman" w:hAnsi="Times New Roman" w:cs="Times New Roman"/>
          <w:b/>
          <w:color w:val="00B050"/>
        </w:rPr>
        <w:t>/</w:t>
      </w:r>
      <w:r w:rsidR="00184C43">
        <w:rPr>
          <w:rFonts w:ascii="Times New Roman" w:hAnsi="Times New Roman" w:cs="Times New Roman"/>
          <w:b/>
          <w:color w:val="00B050"/>
        </w:rPr>
        <w:t xml:space="preserve"> </w:t>
      </w:r>
      <w:r w:rsidR="00297FD2" w:rsidRPr="00297FD2">
        <w:rPr>
          <w:rFonts w:ascii="Times New Roman" w:eastAsia="Calibri" w:hAnsi="Times New Roman" w:cs="Times New Roman"/>
          <w:b/>
        </w:rPr>
        <w:t>MODIFICATIONS STATUTAIRES DE LA FDEE 19 ET NOUVELLES COMPETENCES ECLAIRAGE PUBLIC (EP)</w:t>
      </w:r>
    </w:p>
    <w:tbl>
      <w:tblPr>
        <w:tblStyle w:val="Grilledutableau"/>
        <w:tblW w:w="10173" w:type="dxa"/>
        <w:tblLayout w:type="fixed"/>
        <w:tblLook w:val="04A0"/>
      </w:tblPr>
      <w:tblGrid>
        <w:gridCol w:w="10173"/>
      </w:tblGrid>
      <w:tr w:rsidR="00184C43" w:rsidTr="00E56524">
        <w:tc>
          <w:tcPr>
            <w:tcW w:w="10173" w:type="dxa"/>
          </w:tcPr>
          <w:p w:rsidR="00297FD2" w:rsidRPr="00297FD2" w:rsidRDefault="00297FD2" w:rsidP="00297FD2">
            <w:pPr>
              <w:tabs>
                <w:tab w:val="left" w:pos="2127"/>
              </w:tabs>
              <w:ind w:left="567"/>
              <w:jc w:val="center"/>
              <w:rPr>
                <w:rFonts w:ascii="Times New Roman" w:eastAsia="Calibri" w:hAnsi="Times New Roman" w:cs="Times New Roman"/>
                <w:b/>
              </w:rPr>
            </w:pPr>
          </w:p>
          <w:p w:rsidR="00297FD2" w:rsidRPr="00297FD2" w:rsidRDefault="00297FD2" w:rsidP="00297FD2">
            <w:pPr>
              <w:spacing w:after="240"/>
              <w:jc w:val="both"/>
              <w:rPr>
                <w:rFonts w:ascii="Times New Roman" w:hAnsi="Times New Roman" w:cs="Times New Roman"/>
              </w:rPr>
            </w:pPr>
            <w:r w:rsidRPr="00297FD2">
              <w:rPr>
                <w:rFonts w:ascii="Times New Roman" w:hAnsi="Times New Roman" w:cs="Times New Roman"/>
              </w:rPr>
              <w:t>Monsieur le Maire informe le Conseil Municipal que par délibération en date du 25 septembre 2025, le Comité Syndical de la Fédération Départementale d’Electrification et d’Energie de la Corrèze (FDEE 19) a adopté de nouveaux statuts dont les dispositions principales sont présentées en annexe, les parties révisées restent, celles des statuts 2024 peuvent être consultées sur le site internet de la FDEE19.</w:t>
            </w:r>
          </w:p>
          <w:p w:rsidR="00297FD2" w:rsidRPr="00297FD2" w:rsidRDefault="00297FD2" w:rsidP="00297FD2">
            <w:pPr>
              <w:spacing w:after="240"/>
              <w:jc w:val="both"/>
              <w:rPr>
                <w:rFonts w:ascii="Times New Roman" w:hAnsi="Times New Roman" w:cs="Times New Roman"/>
              </w:rPr>
            </w:pPr>
            <w:r w:rsidRPr="00297FD2">
              <w:rPr>
                <w:rFonts w:ascii="Times New Roman" w:hAnsi="Times New Roman" w:cs="Times New Roman"/>
                <w:b/>
              </w:rPr>
              <w:t>Cette révision concerne</w:t>
            </w:r>
            <w:r w:rsidRPr="00297FD2">
              <w:rPr>
                <w:rFonts w:ascii="Times New Roman" w:hAnsi="Times New Roman" w:cs="Times New Roman"/>
              </w:rPr>
              <w:t> :</w:t>
            </w:r>
          </w:p>
          <w:p w:rsidR="00297FD2" w:rsidRPr="00297FD2" w:rsidRDefault="00297FD2" w:rsidP="00297FD2">
            <w:pPr>
              <w:spacing w:after="240"/>
              <w:jc w:val="both"/>
              <w:rPr>
                <w:rFonts w:ascii="Times New Roman" w:hAnsi="Times New Roman" w:cs="Times New Roman"/>
              </w:rPr>
            </w:pPr>
            <w:r w:rsidRPr="00297FD2">
              <w:rPr>
                <w:rFonts w:ascii="Times New Roman" w:hAnsi="Times New Roman" w:cs="Times New Roman"/>
              </w:rPr>
              <w:t xml:space="preserve">- la modification du périmètre de certains de ses secteurs, SIE ARGENTAT, SIE BMT, SIE EGLETONS, SIE LA ROCHE CANILLAC, SIE LUBERSAC, SIE TULLE SUD ; </w:t>
            </w:r>
          </w:p>
          <w:p w:rsidR="00596B98" w:rsidRDefault="00297FD2" w:rsidP="00297FD2">
            <w:pPr>
              <w:spacing w:after="240"/>
              <w:jc w:val="both"/>
              <w:rPr>
                <w:rFonts w:ascii="Times New Roman" w:hAnsi="Times New Roman" w:cs="Times New Roman"/>
              </w:rPr>
            </w:pPr>
            <w:r w:rsidRPr="00297FD2">
              <w:rPr>
                <w:rFonts w:ascii="Times New Roman" w:hAnsi="Times New Roman" w:cs="Times New Roman"/>
              </w:rPr>
              <w:t xml:space="preserve">- la mise en place de nouvelles compétences en matière d’éclairage public telle que : </w:t>
            </w:r>
            <w:r w:rsidRPr="00297FD2">
              <w:rPr>
                <w:rFonts w:ascii="Times New Roman" w:hAnsi="Times New Roman" w:cs="Times New Roman"/>
              </w:rPr>
              <w:tab/>
            </w:r>
          </w:p>
          <w:p w:rsidR="00297FD2" w:rsidRPr="00297FD2" w:rsidRDefault="00297FD2" w:rsidP="00297FD2">
            <w:pPr>
              <w:spacing w:after="240"/>
              <w:jc w:val="both"/>
              <w:rPr>
                <w:rFonts w:ascii="Times New Roman" w:hAnsi="Times New Roman" w:cs="Times New Roman"/>
              </w:rPr>
            </w:pPr>
            <w:r w:rsidRPr="00297FD2">
              <w:rPr>
                <w:rFonts w:ascii="Times New Roman" w:hAnsi="Times New Roman" w:cs="Times New Roman"/>
              </w:rPr>
              <w:t xml:space="preserve">- la maintenance et l’exploitation des installations ; </w:t>
            </w:r>
          </w:p>
          <w:p w:rsidR="00297FD2" w:rsidRPr="00297FD2" w:rsidRDefault="00297FD2" w:rsidP="00297FD2">
            <w:pPr>
              <w:spacing w:after="240"/>
              <w:jc w:val="both"/>
              <w:rPr>
                <w:rFonts w:ascii="Times New Roman" w:hAnsi="Times New Roman" w:cs="Times New Roman"/>
              </w:rPr>
            </w:pPr>
            <w:r w:rsidRPr="00297FD2">
              <w:rPr>
                <w:rFonts w:ascii="Times New Roman" w:hAnsi="Times New Roman" w:cs="Times New Roman"/>
              </w:rPr>
              <w:t xml:space="preserve">- la maîtrise d’ouvrage des mises en valeur des bâtiments pour les communes qui le souhaiteraient et/ou l’éclairage sportif ; </w:t>
            </w:r>
          </w:p>
          <w:p w:rsidR="00297FD2" w:rsidRPr="00297FD2" w:rsidRDefault="00297FD2" w:rsidP="00297FD2">
            <w:pPr>
              <w:spacing w:after="240"/>
              <w:jc w:val="both"/>
              <w:rPr>
                <w:rFonts w:ascii="Times New Roman" w:hAnsi="Times New Roman" w:cs="Times New Roman"/>
              </w:rPr>
            </w:pPr>
            <w:r w:rsidRPr="00297FD2">
              <w:rPr>
                <w:rFonts w:ascii="Times New Roman" w:hAnsi="Times New Roman" w:cs="Times New Roman"/>
              </w:rPr>
              <w:t>- la participation à l’élaboration d’un Plan Corps de Rue Simplifié (PCRS) et la possibilité de se définir comme Autorité Public Locale Compétente(APLC).</w:t>
            </w:r>
          </w:p>
          <w:p w:rsidR="00297FD2" w:rsidRPr="00297FD2" w:rsidRDefault="00297FD2" w:rsidP="00297FD2">
            <w:pPr>
              <w:spacing w:after="240"/>
              <w:jc w:val="both"/>
              <w:rPr>
                <w:rFonts w:ascii="Times New Roman" w:hAnsi="Times New Roman" w:cs="Times New Roman"/>
              </w:rPr>
            </w:pPr>
            <w:r w:rsidRPr="00297FD2">
              <w:rPr>
                <w:rFonts w:ascii="Times New Roman" w:hAnsi="Times New Roman" w:cs="Times New Roman"/>
              </w:rPr>
              <w:t>Monsieur le Maire précise, pour information complémentaire et transmise par la FDEE, que « les nouveaux statuts, une fois adoptés, ne seront applicables que le 23 mars 2026, lendemain du deuxième tour des élections municipales. »</w:t>
            </w:r>
          </w:p>
          <w:p w:rsidR="00297FD2" w:rsidRPr="00297FD2" w:rsidRDefault="00297FD2" w:rsidP="00297FD2">
            <w:pPr>
              <w:jc w:val="both"/>
              <w:rPr>
                <w:rFonts w:ascii="Times New Roman" w:hAnsi="Times New Roman" w:cs="Times New Roman"/>
              </w:rPr>
            </w:pPr>
            <w:r w:rsidRPr="00297FD2">
              <w:rPr>
                <w:rFonts w:ascii="Times New Roman" w:hAnsi="Times New Roman" w:cs="Times New Roman"/>
              </w:rPr>
              <w:t>Monsieur le Maire indique que tous les membres de la FDEE 19, (214 Communes) sont appelés à délibérer pour accepter ou non ces nouveaux statuts. Il rappelle que ces derniers seront adoptés si la « majorité qualifiée » des collectivités membres est favorable ; que Monsieur le Préfet de la Corrèze prendra alors un arrêté portant modification et adoption des nouveaux statuts de la FDEE19. L’entrée en vigueur de ces nouvelles dispositions est prévue pour le 23 mars 2026, lendemain du deuxième tour des élections municipales.</w:t>
            </w:r>
          </w:p>
          <w:p w:rsidR="00297FD2" w:rsidRDefault="00297FD2" w:rsidP="00297FD2">
            <w:pPr>
              <w:jc w:val="center"/>
              <w:rPr>
                <w:rFonts w:ascii="Times New Roman" w:hAnsi="Times New Roman" w:cs="Times New Roman"/>
                <w:b/>
              </w:rPr>
            </w:pPr>
          </w:p>
          <w:p w:rsidR="00297FD2" w:rsidRPr="00297FD2" w:rsidRDefault="00297FD2" w:rsidP="00297FD2">
            <w:pPr>
              <w:jc w:val="center"/>
              <w:rPr>
                <w:rFonts w:ascii="Times New Roman" w:hAnsi="Times New Roman" w:cs="Times New Roman"/>
              </w:rPr>
            </w:pPr>
            <w:r w:rsidRPr="00297FD2">
              <w:rPr>
                <w:rFonts w:ascii="Times New Roman" w:hAnsi="Times New Roman" w:cs="Times New Roman"/>
                <w:b/>
              </w:rPr>
              <w:t>Le Conseil Municipal</w:t>
            </w:r>
            <w:r w:rsidRPr="00297FD2">
              <w:rPr>
                <w:rFonts w:ascii="Times New Roman" w:hAnsi="Times New Roman" w:cs="Times New Roman"/>
              </w:rPr>
              <w:t xml:space="preserve">, après en avoir délibéré, </w:t>
            </w:r>
            <w:r w:rsidRPr="00297FD2">
              <w:rPr>
                <w:rFonts w:ascii="Times New Roman" w:hAnsi="Times New Roman" w:cs="Times New Roman"/>
                <w:b/>
              </w:rPr>
              <w:t>décide </w:t>
            </w:r>
            <w:r w:rsidRPr="00297FD2">
              <w:rPr>
                <w:rFonts w:ascii="Times New Roman" w:hAnsi="Times New Roman" w:cs="Times New Roman"/>
              </w:rPr>
              <w:t>:</w:t>
            </w:r>
          </w:p>
          <w:p w:rsidR="00297FD2" w:rsidRPr="00297FD2" w:rsidRDefault="00297FD2" w:rsidP="00297FD2">
            <w:pPr>
              <w:pStyle w:val="Paragraphedeliste"/>
              <w:numPr>
                <w:ilvl w:val="0"/>
                <w:numId w:val="1"/>
              </w:numPr>
              <w:spacing w:line="240" w:lineRule="auto"/>
              <w:rPr>
                <w:rFonts w:ascii="Times New Roman" w:hAnsi="Times New Roman" w:cs="Times New Roman"/>
                <w:sz w:val="22"/>
              </w:rPr>
            </w:pPr>
            <w:r w:rsidRPr="00297FD2">
              <w:rPr>
                <w:rFonts w:ascii="Times New Roman" w:hAnsi="Times New Roman" w:cs="Times New Roman"/>
                <w:sz w:val="22"/>
              </w:rPr>
              <w:t>D’approuver les modifications des statuts de la Fédération Départementale d’Electrification et d’Energie de la Corrèze (FDEE 19),</w:t>
            </w:r>
          </w:p>
          <w:p w:rsidR="00297FD2" w:rsidRPr="00297FD2" w:rsidRDefault="00297FD2" w:rsidP="00297FD2">
            <w:pPr>
              <w:pStyle w:val="Paragraphedeliste"/>
              <w:spacing w:line="240" w:lineRule="auto"/>
              <w:rPr>
                <w:rFonts w:ascii="Times New Roman" w:hAnsi="Times New Roman" w:cs="Times New Roman"/>
                <w:sz w:val="22"/>
              </w:rPr>
            </w:pPr>
          </w:p>
          <w:p w:rsidR="00184C43" w:rsidRPr="00297FD2" w:rsidRDefault="00297FD2" w:rsidP="00E56524">
            <w:pPr>
              <w:pStyle w:val="Paragraphedeliste"/>
              <w:numPr>
                <w:ilvl w:val="0"/>
                <w:numId w:val="1"/>
              </w:numPr>
              <w:spacing w:line="240" w:lineRule="auto"/>
              <w:rPr>
                <w:rFonts w:ascii="Times New Roman" w:hAnsi="Times New Roman" w:cs="Times New Roman"/>
                <w:sz w:val="22"/>
              </w:rPr>
            </w:pPr>
            <w:r w:rsidRPr="00297FD2">
              <w:rPr>
                <w:rFonts w:ascii="Times New Roman" w:hAnsi="Times New Roman" w:cs="Times New Roman"/>
                <w:sz w:val="22"/>
              </w:rPr>
              <w:t>D’approuver les statuts de la FDEE 19 annexés à la présente délibération.</w:t>
            </w:r>
          </w:p>
          <w:p w:rsidR="00184C43" w:rsidRDefault="00184C43"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sidR="000823F8">
              <w:rPr>
                <w:rFonts w:ascii="Times New Roman" w:hAnsi="Times New Roman" w:cs="Times New Roman"/>
              </w:rPr>
              <w:t xml:space="preserve">: </w:t>
            </w:r>
            <w:r w:rsidR="000823F8" w:rsidRPr="00685A27">
              <w:rPr>
                <w:rFonts w:ascii="Times New Roman" w:hAnsi="Times New Roman" w:cs="Times New Roman"/>
                <w:b/>
              </w:rPr>
              <w:t>7</w:t>
            </w:r>
            <w:r w:rsidRPr="00685A27">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 xml:space="preserve">Contre :     </w:t>
            </w:r>
            <w:r w:rsidR="00685A27">
              <w:rPr>
                <w:rFonts w:ascii="Times New Roman" w:hAnsi="Times New Roman" w:cs="Times New Roman"/>
                <w:b/>
              </w:rPr>
              <w:t>0</w:t>
            </w:r>
            <w:r>
              <w:rPr>
                <w:rFonts w:ascii="Times New Roman" w:hAnsi="Times New Roman" w:cs="Times New Roman"/>
                <w:b/>
              </w:rPr>
              <w:t xml:space="preserve">                             Abstention : </w:t>
            </w:r>
            <w:r w:rsidR="00685A27">
              <w:rPr>
                <w:rFonts w:ascii="Times New Roman" w:hAnsi="Times New Roman" w:cs="Times New Roman"/>
                <w:b/>
              </w:rPr>
              <w:t>0</w:t>
            </w:r>
          </w:p>
        </w:tc>
      </w:tr>
    </w:tbl>
    <w:p w:rsidR="00184C43" w:rsidRDefault="00184C43" w:rsidP="0022788A">
      <w:pPr>
        <w:widowControl/>
        <w:suppressAutoHyphens w:val="0"/>
        <w:rPr>
          <w:lang w:eastAsia="fr-FR"/>
        </w:rPr>
      </w:pPr>
    </w:p>
    <w:p w:rsidR="00C2134B" w:rsidRDefault="00C2134B" w:rsidP="00184C43">
      <w:pPr>
        <w:spacing w:line="276" w:lineRule="auto"/>
        <w:rPr>
          <w:rFonts w:ascii="Times New Roman" w:hAnsi="Times New Roman" w:cs="Times New Roman"/>
          <w:b/>
          <w:color w:val="00B050"/>
        </w:rPr>
      </w:pPr>
    </w:p>
    <w:p w:rsidR="00087397" w:rsidRDefault="00087397">
      <w:pPr>
        <w:widowControl/>
        <w:suppressAutoHyphens w:val="0"/>
        <w:rPr>
          <w:rFonts w:ascii="Times New Roman" w:hAnsi="Times New Roman" w:cs="Times New Roman"/>
          <w:b/>
          <w:color w:val="00B050"/>
        </w:rPr>
      </w:pPr>
      <w:r>
        <w:rPr>
          <w:rFonts w:ascii="Times New Roman" w:hAnsi="Times New Roman" w:cs="Times New Roman"/>
          <w:b/>
          <w:color w:val="00B050"/>
        </w:rPr>
        <w:br w:type="page"/>
      </w:r>
    </w:p>
    <w:p w:rsidR="00B20140" w:rsidRPr="00B20140" w:rsidRDefault="00036ED7" w:rsidP="00B20140">
      <w:pPr>
        <w:spacing w:line="276" w:lineRule="auto"/>
        <w:rPr>
          <w:rFonts w:ascii="Times New Roman" w:hAnsi="Times New Roman" w:cs="Times New Roman"/>
          <w:b/>
        </w:rPr>
      </w:pPr>
      <w:r>
        <w:rPr>
          <w:rFonts w:ascii="Times New Roman" w:hAnsi="Times New Roman" w:cs="Times New Roman"/>
          <w:b/>
          <w:color w:val="00B050"/>
        </w:rPr>
        <w:lastRenderedPageBreak/>
        <w:t>DCM-</w:t>
      </w:r>
      <w:r w:rsidR="00184C43" w:rsidRPr="00B20140">
        <w:rPr>
          <w:rFonts w:ascii="Times New Roman" w:hAnsi="Times New Roman" w:cs="Times New Roman"/>
          <w:b/>
          <w:color w:val="00B050"/>
        </w:rPr>
        <w:t>2025-</w:t>
      </w:r>
      <w:r>
        <w:rPr>
          <w:rFonts w:ascii="Times New Roman" w:hAnsi="Times New Roman" w:cs="Times New Roman"/>
          <w:b/>
          <w:color w:val="00B050"/>
        </w:rPr>
        <w:t>045</w:t>
      </w:r>
      <w:r w:rsidR="00184C43" w:rsidRPr="00B20140">
        <w:rPr>
          <w:rFonts w:ascii="Times New Roman" w:hAnsi="Times New Roman" w:cs="Times New Roman"/>
          <w:b/>
          <w:color w:val="00B050"/>
        </w:rPr>
        <w:t xml:space="preserve"> / </w:t>
      </w:r>
      <w:r w:rsidR="00B20140" w:rsidRPr="00B20140">
        <w:rPr>
          <w:rFonts w:ascii="Times New Roman" w:hAnsi="Times New Roman" w:cs="Times New Roman"/>
          <w:b/>
        </w:rPr>
        <w:t>PROJET HALLE : choix d’une entreprise pour les lots 2, 3, 4 et 5</w:t>
      </w:r>
    </w:p>
    <w:p w:rsidR="00184C43" w:rsidRPr="00B20140" w:rsidRDefault="00B20140" w:rsidP="00184C43">
      <w:pPr>
        <w:spacing w:line="276" w:lineRule="auto"/>
        <w:rPr>
          <w:rFonts w:ascii="Times New Roman" w:hAnsi="Times New Roman" w:cs="Times New Roman"/>
        </w:rPr>
      </w:pPr>
      <w:r w:rsidRPr="00B20140">
        <w:rPr>
          <w:rFonts w:ascii="Times New Roman" w:hAnsi="Times New Roman" w:cs="Times New Roman"/>
        </w:rPr>
        <w:t>Lot 2 : « gros œuvre » / lot 3 « charpente » / lot 4 « couverture » / lot 5 « électricité et plomberie »</w:t>
      </w:r>
    </w:p>
    <w:tbl>
      <w:tblPr>
        <w:tblStyle w:val="Grilledutableau"/>
        <w:tblW w:w="10173" w:type="dxa"/>
        <w:tblLook w:val="04A0"/>
      </w:tblPr>
      <w:tblGrid>
        <w:gridCol w:w="10173"/>
      </w:tblGrid>
      <w:tr w:rsidR="00184C43" w:rsidTr="002C1429">
        <w:tc>
          <w:tcPr>
            <w:tcW w:w="10173" w:type="dxa"/>
          </w:tcPr>
          <w:p w:rsidR="00087397" w:rsidRDefault="00087397" w:rsidP="00087397">
            <w:pPr>
              <w:rPr>
                <w:rFonts w:ascii="Arial" w:hAnsi="Arial" w:cs="Arial"/>
                <w:sz w:val="24"/>
                <w:szCs w:val="24"/>
              </w:rPr>
            </w:pPr>
          </w:p>
          <w:p w:rsidR="00087397" w:rsidRPr="00087397" w:rsidRDefault="00087397" w:rsidP="00087397">
            <w:pPr>
              <w:jc w:val="both"/>
              <w:rPr>
                <w:rFonts w:ascii="Times New Roman" w:hAnsi="Times New Roman" w:cs="Times New Roman"/>
              </w:rPr>
            </w:pPr>
            <w:r w:rsidRPr="00087397">
              <w:rPr>
                <w:rFonts w:ascii="Times New Roman" w:hAnsi="Times New Roman" w:cs="Times New Roman"/>
              </w:rPr>
              <w:t>Dans le cadre de la construction d’une halle avec traitement de ses abords, sur la parcelle B190 appartenant à la commune de St Pardoux la Croisille, il est nécessaire de procéder au choix des entreprises pour y effectuer les différents travaux.</w:t>
            </w:r>
          </w:p>
          <w:p w:rsidR="00087397" w:rsidRPr="00087397" w:rsidRDefault="00087397" w:rsidP="00087397">
            <w:pPr>
              <w:jc w:val="both"/>
              <w:rPr>
                <w:rFonts w:ascii="Times New Roman" w:hAnsi="Times New Roman" w:cs="Times New Roman"/>
              </w:rPr>
            </w:pPr>
          </w:p>
          <w:p w:rsidR="00087397" w:rsidRPr="00087397" w:rsidRDefault="00087397" w:rsidP="00087397">
            <w:pPr>
              <w:rPr>
                <w:rFonts w:ascii="Times New Roman" w:hAnsi="Times New Roman" w:cs="Times New Roman"/>
              </w:rPr>
            </w:pPr>
            <w:r w:rsidRPr="00087397">
              <w:rPr>
                <w:rFonts w:ascii="Times New Roman" w:hAnsi="Times New Roman" w:cs="Times New Roman"/>
              </w:rPr>
              <w:t>Suite</w:t>
            </w:r>
            <w:r w:rsidR="00685A27">
              <w:rPr>
                <w:rFonts w:ascii="Times New Roman" w:hAnsi="Times New Roman" w:cs="Times New Roman"/>
              </w:rPr>
              <w:t xml:space="preserve"> à la consultation des offres, M</w:t>
            </w:r>
            <w:r w:rsidRPr="00087397">
              <w:rPr>
                <w:rFonts w:ascii="Times New Roman" w:hAnsi="Times New Roman" w:cs="Times New Roman"/>
              </w:rPr>
              <w:t>onsieur le Maire propose au Conseil municipal d’étudier les offres pour les différents lots (gros œuvre, charpente, couverture, électricité/plomberie).</w:t>
            </w:r>
          </w:p>
          <w:p w:rsidR="00087397" w:rsidRPr="00087397" w:rsidRDefault="00087397" w:rsidP="00087397">
            <w:pPr>
              <w:rPr>
                <w:rFonts w:ascii="Times New Roman" w:hAnsi="Times New Roman" w:cs="Times New Roman"/>
              </w:rPr>
            </w:pPr>
            <w:r w:rsidRPr="00087397">
              <w:rPr>
                <w:rFonts w:ascii="Times New Roman" w:hAnsi="Times New Roman" w:cs="Times New Roman"/>
                <w:i/>
              </w:rPr>
              <w:t>Pour le lot 2</w:t>
            </w:r>
            <w:r w:rsidR="003E0610">
              <w:rPr>
                <w:rFonts w:ascii="Times New Roman" w:hAnsi="Times New Roman" w:cs="Times New Roman"/>
              </w:rPr>
              <w:t>  « gros œuvre »: 3</w:t>
            </w:r>
            <w:r w:rsidRPr="00087397">
              <w:rPr>
                <w:rFonts w:ascii="Times New Roman" w:hAnsi="Times New Roman" w:cs="Times New Roman"/>
              </w:rPr>
              <w:t xml:space="preserve"> entreprises ont  fait une offre </w:t>
            </w:r>
          </w:p>
          <w:tbl>
            <w:tblPr>
              <w:tblStyle w:val="Grilledutableau"/>
              <w:tblW w:w="0" w:type="auto"/>
              <w:tblLook w:val="04A0"/>
            </w:tblPr>
            <w:tblGrid>
              <w:gridCol w:w="4606"/>
              <w:gridCol w:w="67"/>
              <w:gridCol w:w="4539"/>
            </w:tblGrid>
            <w:tr w:rsidR="00087397" w:rsidRPr="00087397" w:rsidTr="00E56524">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 xml:space="preserve">Lot 2 : gros </w:t>
                  </w:r>
                  <w:proofErr w:type="spellStart"/>
                  <w:r w:rsidRPr="00087397">
                    <w:rPr>
                      <w:rFonts w:ascii="Times New Roman" w:hAnsi="Times New Roman" w:cs="Times New Roman"/>
                      <w:b/>
                      <w:i/>
                    </w:rPr>
                    <w:t>oeuvre</w:t>
                  </w:r>
                  <w:proofErr w:type="spellEnd"/>
                </w:p>
              </w:tc>
              <w:tc>
                <w:tcPr>
                  <w:tcW w:w="4606" w:type="dxa"/>
                  <w:gridSpan w:val="2"/>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Offre de prix :</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SAS Fernandes et fils</w:t>
                  </w:r>
                </w:p>
              </w:tc>
              <w:tc>
                <w:tcPr>
                  <w:tcW w:w="4606" w:type="dxa"/>
                  <w:gridSpan w:val="2"/>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70 908€ HT</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proofErr w:type="spellStart"/>
                  <w:r w:rsidRPr="00087397">
                    <w:rPr>
                      <w:rFonts w:ascii="Times New Roman" w:hAnsi="Times New Roman" w:cs="Times New Roman"/>
                    </w:rPr>
                    <w:t>Martinie</w:t>
                  </w:r>
                  <w:proofErr w:type="spellEnd"/>
                  <w:r w:rsidRPr="00087397">
                    <w:rPr>
                      <w:rFonts w:ascii="Times New Roman" w:hAnsi="Times New Roman" w:cs="Times New Roman"/>
                    </w:rPr>
                    <w:t xml:space="preserve"> et fils</w:t>
                  </w:r>
                </w:p>
              </w:tc>
              <w:tc>
                <w:tcPr>
                  <w:tcW w:w="4606" w:type="dxa"/>
                  <w:gridSpan w:val="2"/>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63 698.49€ HT</w:t>
                  </w:r>
                </w:p>
              </w:tc>
            </w:tr>
            <w:tr w:rsidR="00781717" w:rsidTr="00781717">
              <w:tc>
                <w:tcPr>
                  <w:tcW w:w="4673" w:type="dxa"/>
                  <w:gridSpan w:val="2"/>
                </w:tcPr>
                <w:p w:rsidR="00781717" w:rsidRDefault="00781717" w:rsidP="00781717">
                  <w:pPr>
                    <w:jc w:val="center"/>
                    <w:rPr>
                      <w:rFonts w:ascii="Times New Roman" w:hAnsi="Times New Roman" w:cs="Times New Roman"/>
                    </w:rPr>
                  </w:pPr>
                  <w:r>
                    <w:rPr>
                      <w:rFonts w:ascii="Times New Roman" w:hAnsi="Times New Roman" w:cs="Times New Roman"/>
                    </w:rPr>
                    <w:t>M</w:t>
                  </w:r>
                  <w:r w:rsidR="00685A27">
                    <w:rPr>
                      <w:rFonts w:ascii="Times New Roman" w:hAnsi="Times New Roman" w:cs="Times New Roman"/>
                    </w:rPr>
                    <w:t>alet</w:t>
                  </w:r>
                </w:p>
              </w:tc>
              <w:tc>
                <w:tcPr>
                  <w:tcW w:w="4536" w:type="dxa"/>
                </w:tcPr>
                <w:p w:rsidR="00781717" w:rsidRDefault="00781717" w:rsidP="00781717">
                  <w:pPr>
                    <w:jc w:val="center"/>
                    <w:rPr>
                      <w:rFonts w:ascii="Times New Roman" w:hAnsi="Times New Roman" w:cs="Times New Roman"/>
                    </w:rPr>
                  </w:pPr>
                  <w:r>
                    <w:rPr>
                      <w:rFonts w:ascii="Times New Roman" w:hAnsi="Times New Roman" w:cs="Times New Roman"/>
                    </w:rPr>
                    <w:t>84 150.865</w:t>
                  </w:r>
                  <w:r>
                    <w:rPr>
                      <w:rFonts w:ascii="Times New Roman" w:hAnsi="Times New Roman" w:cs="Times New Roman"/>
                      <w:vertAlign w:val="superscript"/>
                    </w:rPr>
                    <w:t xml:space="preserve">€ </w:t>
                  </w:r>
                  <w:r>
                    <w:rPr>
                      <w:rFonts w:ascii="Times New Roman" w:hAnsi="Times New Roman" w:cs="Times New Roman"/>
                    </w:rPr>
                    <w:t>HT</w:t>
                  </w:r>
                </w:p>
              </w:tc>
            </w:tr>
          </w:tbl>
          <w:p w:rsidR="002C1429" w:rsidRPr="00087397" w:rsidRDefault="002C1429" w:rsidP="00087397">
            <w:pPr>
              <w:rPr>
                <w:rFonts w:ascii="Times New Roman" w:hAnsi="Times New Roman" w:cs="Times New Roman"/>
              </w:rPr>
            </w:pPr>
          </w:p>
          <w:p w:rsidR="00087397" w:rsidRPr="00087397" w:rsidRDefault="00087397" w:rsidP="00087397">
            <w:pPr>
              <w:rPr>
                <w:rFonts w:ascii="Times New Roman" w:hAnsi="Times New Roman" w:cs="Times New Roman"/>
              </w:rPr>
            </w:pPr>
            <w:r w:rsidRPr="00087397">
              <w:rPr>
                <w:rFonts w:ascii="Times New Roman" w:hAnsi="Times New Roman" w:cs="Times New Roman"/>
                <w:i/>
              </w:rPr>
              <w:t>Pour le lot 3</w:t>
            </w:r>
            <w:r w:rsidRPr="00087397">
              <w:rPr>
                <w:rFonts w:ascii="Times New Roman" w:hAnsi="Times New Roman" w:cs="Times New Roman"/>
              </w:rPr>
              <w:t xml:space="preserve"> « charpente » : 2 entreprises ont  fait une offre </w:t>
            </w:r>
          </w:p>
          <w:tbl>
            <w:tblPr>
              <w:tblStyle w:val="Grilledutableau"/>
              <w:tblW w:w="0" w:type="auto"/>
              <w:tblLook w:val="04A0"/>
            </w:tblPr>
            <w:tblGrid>
              <w:gridCol w:w="4606"/>
              <w:gridCol w:w="4606"/>
            </w:tblGrid>
            <w:tr w:rsidR="00087397" w:rsidRPr="00087397" w:rsidTr="00E56524">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 xml:space="preserve">Lot </w:t>
                  </w:r>
                  <w:r w:rsidR="00685A27">
                    <w:rPr>
                      <w:rFonts w:ascii="Times New Roman" w:hAnsi="Times New Roman" w:cs="Times New Roman"/>
                      <w:b/>
                      <w:i/>
                    </w:rPr>
                    <w:t>3</w:t>
                  </w:r>
                  <w:r w:rsidRPr="00087397">
                    <w:rPr>
                      <w:rFonts w:ascii="Times New Roman" w:hAnsi="Times New Roman" w:cs="Times New Roman"/>
                      <w:b/>
                      <w:i/>
                    </w:rPr>
                    <w:t> : charpente</w:t>
                  </w:r>
                </w:p>
              </w:tc>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Offre de prix :</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 xml:space="preserve">Gatignol </w:t>
                  </w:r>
                </w:p>
              </w:tc>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34 420.60€ HT</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proofErr w:type="spellStart"/>
                  <w:r w:rsidRPr="00087397">
                    <w:rPr>
                      <w:rFonts w:ascii="Times New Roman" w:hAnsi="Times New Roman" w:cs="Times New Roman"/>
                    </w:rPr>
                    <w:t>Tradiwood</w:t>
                  </w:r>
                  <w:proofErr w:type="spellEnd"/>
                  <w:r w:rsidRPr="00087397">
                    <w:rPr>
                      <w:rFonts w:ascii="Times New Roman" w:hAnsi="Times New Roman" w:cs="Times New Roman"/>
                    </w:rPr>
                    <w:t>-charpente</w:t>
                  </w:r>
                </w:p>
              </w:tc>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57 388.77€ HT</w:t>
                  </w:r>
                </w:p>
              </w:tc>
            </w:tr>
          </w:tbl>
          <w:p w:rsidR="00087397" w:rsidRPr="00087397" w:rsidRDefault="00087397" w:rsidP="00087397">
            <w:pPr>
              <w:rPr>
                <w:rFonts w:ascii="Times New Roman" w:hAnsi="Times New Roman" w:cs="Times New Roman"/>
              </w:rPr>
            </w:pPr>
          </w:p>
          <w:p w:rsidR="00087397" w:rsidRPr="00087397" w:rsidRDefault="00087397" w:rsidP="00087397">
            <w:pPr>
              <w:rPr>
                <w:rFonts w:ascii="Times New Roman" w:hAnsi="Times New Roman" w:cs="Times New Roman"/>
              </w:rPr>
            </w:pPr>
            <w:r w:rsidRPr="00087397">
              <w:rPr>
                <w:rFonts w:ascii="Times New Roman" w:hAnsi="Times New Roman" w:cs="Times New Roman"/>
                <w:i/>
              </w:rPr>
              <w:t>Pour le lot 4</w:t>
            </w:r>
            <w:r w:rsidRPr="00087397">
              <w:rPr>
                <w:rFonts w:ascii="Times New Roman" w:hAnsi="Times New Roman" w:cs="Times New Roman"/>
              </w:rPr>
              <w:t xml:space="preserve"> « couverture » : 2 entreprises ont  fait une offre </w:t>
            </w:r>
          </w:p>
          <w:tbl>
            <w:tblPr>
              <w:tblStyle w:val="Grilledutableau"/>
              <w:tblW w:w="0" w:type="auto"/>
              <w:tblLook w:val="04A0"/>
            </w:tblPr>
            <w:tblGrid>
              <w:gridCol w:w="4606"/>
              <w:gridCol w:w="4606"/>
            </w:tblGrid>
            <w:tr w:rsidR="00087397" w:rsidRPr="00087397" w:rsidTr="00E56524">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 xml:space="preserve">Lot </w:t>
                  </w:r>
                  <w:r w:rsidR="00685A27">
                    <w:rPr>
                      <w:rFonts w:ascii="Times New Roman" w:hAnsi="Times New Roman" w:cs="Times New Roman"/>
                      <w:b/>
                      <w:i/>
                    </w:rPr>
                    <w:t>4</w:t>
                  </w:r>
                  <w:r w:rsidRPr="00087397">
                    <w:rPr>
                      <w:rFonts w:ascii="Times New Roman" w:hAnsi="Times New Roman" w:cs="Times New Roman"/>
                      <w:b/>
                      <w:i/>
                    </w:rPr>
                    <w:t> : couverture</w:t>
                  </w:r>
                </w:p>
              </w:tc>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Offre de prix :</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Ambiance bois</w:t>
                  </w:r>
                </w:p>
              </w:tc>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98 587.70€ HT</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 xml:space="preserve">Gatignol </w:t>
                  </w:r>
                </w:p>
              </w:tc>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50 296€ HT</w:t>
                  </w:r>
                </w:p>
              </w:tc>
            </w:tr>
          </w:tbl>
          <w:p w:rsidR="00087397" w:rsidRPr="00087397" w:rsidRDefault="00087397" w:rsidP="00087397">
            <w:pPr>
              <w:rPr>
                <w:rFonts w:ascii="Times New Roman" w:hAnsi="Times New Roman" w:cs="Times New Roman"/>
              </w:rPr>
            </w:pPr>
          </w:p>
          <w:p w:rsidR="00087397" w:rsidRPr="00087397" w:rsidRDefault="00087397" w:rsidP="00087397">
            <w:pPr>
              <w:rPr>
                <w:rFonts w:ascii="Times New Roman" w:hAnsi="Times New Roman" w:cs="Times New Roman"/>
              </w:rPr>
            </w:pPr>
            <w:r w:rsidRPr="00087397">
              <w:rPr>
                <w:rFonts w:ascii="Times New Roman" w:hAnsi="Times New Roman" w:cs="Times New Roman"/>
                <w:i/>
              </w:rPr>
              <w:t>Pour le lot 5</w:t>
            </w:r>
            <w:r w:rsidRPr="00087397">
              <w:rPr>
                <w:rFonts w:ascii="Times New Roman" w:hAnsi="Times New Roman" w:cs="Times New Roman"/>
              </w:rPr>
              <w:t xml:space="preserve"> « électricité/plomberie »2 entreprises ont  fait une offre </w:t>
            </w:r>
          </w:p>
          <w:tbl>
            <w:tblPr>
              <w:tblStyle w:val="Grilledutableau"/>
              <w:tblW w:w="0" w:type="auto"/>
              <w:tblLook w:val="04A0"/>
            </w:tblPr>
            <w:tblGrid>
              <w:gridCol w:w="4531"/>
              <w:gridCol w:w="4681"/>
            </w:tblGrid>
            <w:tr w:rsidR="00087397" w:rsidRPr="00087397" w:rsidTr="00B40390">
              <w:tc>
                <w:tcPr>
                  <w:tcW w:w="4531"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 xml:space="preserve">Lot </w:t>
                  </w:r>
                  <w:r w:rsidR="00685A27">
                    <w:rPr>
                      <w:rFonts w:ascii="Times New Roman" w:hAnsi="Times New Roman" w:cs="Times New Roman"/>
                      <w:b/>
                      <w:i/>
                    </w:rPr>
                    <w:t>5</w:t>
                  </w:r>
                  <w:r w:rsidRPr="00087397">
                    <w:rPr>
                      <w:rFonts w:ascii="Times New Roman" w:hAnsi="Times New Roman" w:cs="Times New Roman"/>
                      <w:b/>
                      <w:i/>
                    </w:rPr>
                    <w:t xml:space="preserve"> : </w:t>
                  </w:r>
                  <w:r w:rsidRPr="00087397">
                    <w:rPr>
                      <w:rFonts w:ascii="Times New Roman" w:hAnsi="Times New Roman" w:cs="Times New Roman"/>
                    </w:rPr>
                    <w:t>électricité/plomberie </w:t>
                  </w:r>
                </w:p>
              </w:tc>
              <w:tc>
                <w:tcPr>
                  <w:tcW w:w="4681"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Offre de prix :</w:t>
                  </w:r>
                </w:p>
              </w:tc>
            </w:tr>
            <w:tr w:rsidR="00087397" w:rsidRPr="00087397" w:rsidTr="00B40390">
              <w:tc>
                <w:tcPr>
                  <w:tcW w:w="4531"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JJSS Etablissement Soulier</w:t>
                  </w:r>
                </w:p>
              </w:tc>
              <w:tc>
                <w:tcPr>
                  <w:tcW w:w="4681"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32 380.30€ HT</w:t>
                  </w:r>
                </w:p>
              </w:tc>
            </w:tr>
            <w:tr w:rsidR="00087397" w:rsidRPr="00087397" w:rsidTr="00B40390">
              <w:tc>
                <w:tcPr>
                  <w:tcW w:w="4531" w:type="dxa"/>
                </w:tcPr>
                <w:p w:rsidR="00087397" w:rsidRPr="00087397" w:rsidRDefault="00087397" w:rsidP="00E56524">
                  <w:pPr>
                    <w:jc w:val="center"/>
                    <w:rPr>
                      <w:rFonts w:ascii="Times New Roman" w:hAnsi="Times New Roman" w:cs="Times New Roman"/>
                    </w:rPr>
                  </w:pPr>
                  <w:proofErr w:type="spellStart"/>
                  <w:r w:rsidRPr="00087397">
                    <w:rPr>
                      <w:rFonts w:ascii="Times New Roman" w:hAnsi="Times New Roman" w:cs="Times New Roman"/>
                    </w:rPr>
                    <w:t>Elec</w:t>
                  </w:r>
                  <w:proofErr w:type="spellEnd"/>
                  <w:r w:rsidRPr="00087397">
                    <w:rPr>
                      <w:rFonts w:ascii="Times New Roman" w:hAnsi="Times New Roman" w:cs="Times New Roman"/>
                    </w:rPr>
                    <w:t xml:space="preserve"> Avenir</w:t>
                  </w:r>
                </w:p>
              </w:tc>
              <w:tc>
                <w:tcPr>
                  <w:tcW w:w="4681"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11 930.55€ HT</w:t>
                  </w:r>
                </w:p>
              </w:tc>
            </w:tr>
            <w:tr w:rsidR="00B40390" w:rsidTr="00B40390">
              <w:tc>
                <w:tcPr>
                  <w:tcW w:w="4531" w:type="dxa"/>
                </w:tcPr>
                <w:p w:rsidR="00B40390" w:rsidRPr="00B40390" w:rsidRDefault="00B40390" w:rsidP="00B40390">
                  <w:pPr>
                    <w:jc w:val="center"/>
                    <w:rPr>
                      <w:rFonts w:ascii="Times New Roman" w:hAnsi="Times New Roman" w:cs="Times New Roman"/>
                    </w:rPr>
                  </w:pPr>
                  <w:r w:rsidRPr="00B40390">
                    <w:rPr>
                      <w:rFonts w:ascii="Times New Roman" w:hAnsi="Times New Roman" w:cs="Times New Roman"/>
                    </w:rPr>
                    <w:t>ERDE</w:t>
                  </w:r>
                </w:p>
              </w:tc>
              <w:tc>
                <w:tcPr>
                  <w:tcW w:w="4681" w:type="dxa"/>
                </w:tcPr>
                <w:p w:rsidR="00B40390" w:rsidRPr="00B40390" w:rsidRDefault="00B40390" w:rsidP="00B40390">
                  <w:pPr>
                    <w:rPr>
                      <w:rFonts w:ascii="Times New Roman" w:hAnsi="Times New Roman" w:cs="Times New Roman"/>
                    </w:rPr>
                  </w:pPr>
                  <w:r w:rsidRPr="00B40390">
                    <w:rPr>
                      <w:rFonts w:ascii="Times New Roman" w:hAnsi="Times New Roman" w:cs="Times New Roman"/>
                    </w:rPr>
                    <w:t>Offre inappropriée ne correspondant pas à la demande de l’acheteur</w:t>
                  </w:r>
                </w:p>
              </w:tc>
            </w:tr>
          </w:tbl>
          <w:p w:rsidR="00B40390" w:rsidRDefault="00B40390" w:rsidP="00087397">
            <w:pPr>
              <w:jc w:val="center"/>
              <w:rPr>
                <w:rFonts w:ascii="Times New Roman" w:hAnsi="Times New Roman" w:cs="Times New Roman"/>
                <w:color w:val="00B050"/>
              </w:rPr>
            </w:pPr>
          </w:p>
          <w:p w:rsidR="00087397" w:rsidRPr="00087397" w:rsidRDefault="00087397" w:rsidP="00087397">
            <w:pPr>
              <w:jc w:val="center"/>
              <w:rPr>
                <w:rFonts w:ascii="Times New Roman" w:hAnsi="Times New Roman" w:cs="Times New Roman"/>
                <w:b/>
              </w:rPr>
            </w:pPr>
            <w:r w:rsidRPr="00087397">
              <w:rPr>
                <w:rFonts w:ascii="Times New Roman" w:hAnsi="Times New Roman" w:cs="Times New Roman"/>
                <w:b/>
              </w:rPr>
              <w:t>Le Conseil municipal, après en avoir délibéré, décide :</w:t>
            </w:r>
          </w:p>
          <w:p w:rsidR="00087397" w:rsidRPr="00087397" w:rsidRDefault="00087397" w:rsidP="00087397">
            <w:pPr>
              <w:rPr>
                <w:rFonts w:ascii="Times New Roman" w:hAnsi="Times New Roman" w:cs="Times New Roman"/>
              </w:rPr>
            </w:pPr>
            <w:r w:rsidRPr="00087397">
              <w:rPr>
                <w:rFonts w:ascii="Times New Roman" w:hAnsi="Times New Roman" w:cs="Times New Roman"/>
              </w:rPr>
              <w:t xml:space="preserve">- d’accepter les offres des entreprises citées ci-dessous suivant les lots ; </w:t>
            </w:r>
          </w:p>
          <w:p w:rsidR="00087397" w:rsidRPr="00087397" w:rsidRDefault="00087397" w:rsidP="00087397">
            <w:pPr>
              <w:rPr>
                <w:rFonts w:ascii="Times New Roman" w:hAnsi="Times New Roman" w:cs="Times New Roman"/>
              </w:rPr>
            </w:pPr>
            <w:r w:rsidRPr="00087397">
              <w:rPr>
                <w:rFonts w:ascii="Times New Roman" w:hAnsi="Times New Roman" w:cs="Times New Roman"/>
              </w:rPr>
              <w:t>- de retenir les entreprises suivantes :</w:t>
            </w:r>
          </w:p>
          <w:p w:rsidR="00087397" w:rsidRPr="00087397" w:rsidRDefault="00087397" w:rsidP="00087397">
            <w:pPr>
              <w:rPr>
                <w:rFonts w:ascii="Times New Roman" w:hAnsi="Times New Roman" w:cs="Times New Roman"/>
              </w:rPr>
            </w:pPr>
          </w:p>
          <w:p w:rsidR="00087397" w:rsidRPr="00087397" w:rsidRDefault="00087397" w:rsidP="00087397">
            <w:pPr>
              <w:jc w:val="both"/>
              <w:rPr>
                <w:rFonts w:ascii="Times New Roman" w:hAnsi="Times New Roman" w:cs="Times New Roman"/>
              </w:rPr>
            </w:pPr>
            <w:r w:rsidRPr="00087397">
              <w:rPr>
                <w:rFonts w:ascii="Times New Roman" w:hAnsi="Times New Roman" w:cs="Times New Roman"/>
              </w:rPr>
              <w:t xml:space="preserve">- </w:t>
            </w:r>
            <w:r w:rsidRPr="00087397">
              <w:rPr>
                <w:rFonts w:ascii="Times New Roman" w:hAnsi="Times New Roman" w:cs="Times New Roman"/>
                <w:i/>
              </w:rPr>
              <w:t>Pour le lot 2</w:t>
            </w:r>
            <w:r w:rsidRPr="00087397">
              <w:rPr>
                <w:rFonts w:ascii="Times New Roman" w:hAnsi="Times New Roman" w:cs="Times New Roman"/>
              </w:rPr>
              <w:t xml:space="preserve"> « gros œuvre » </w:t>
            </w:r>
          </w:p>
          <w:tbl>
            <w:tblPr>
              <w:tblStyle w:val="Grilledutableau"/>
              <w:tblW w:w="0" w:type="auto"/>
              <w:tblLook w:val="04A0"/>
            </w:tblPr>
            <w:tblGrid>
              <w:gridCol w:w="4606"/>
              <w:gridCol w:w="4606"/>
            </w:tblGrid>
            <w:tr w:rsidR="00087397" w:rsidRPr="00087397" w:rsidTr="00E56524">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 xml:space="preserve">Lot 2 : gros </w:t>
                  </w:r>
                  <w:proofErr w:type="spellStart"/>
                  <w:r w:rsidRPr="00087397">
                    <w:rPr>
                      <w:rFonts w:ascii="Times New Roman" w:hAnsi="Times New Roman" w:cs="Times New Roman"/>
                      <w:b/>
                      <w:i/>
                    </w:rPr>
                    <w:t>oeuvre</w:t>
                  </w:r>
                  <w:proofErr w:type="spellEnd"/>
                </w:p>
              </w:tc>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Offre de prix :</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 xml:space="preserve">SAS </w:t>
                  </w:r>
                  <w:proofErr w:type="spellStart"/>
                  <w:r w:rsidRPr="00087397">
                    <w:rPr>
                      <w:rFonts w:ascii="Times New Roman" w:hAnsi="Times New Roman" w:cs="Times New Roman"/>
                    </w:rPr>
                    <w:t>Martinie</w:t>
                  </w:r>
                  <w:proofErr w:type="spellEnd"/>
                  <w:r w:rsidRPr="00087397">
                    <w:rPr>
                      <w:rFonts w:ascii="Times New Roman" w:hAnsi="Times New Roman" w:cs="Times New Roman"/>
                    </w:rPr>
                    <w:t xml:space="preserve"> et fils</w:t>
                  </w:r>
                </w:p>
              </w:tc>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63 698.49€ HT</w:t>
                  </w:r>
                </w:p>
              </w:tc>
            </w:tr>
          </w:tbl>
          <w:p w:rsidR="00087397" w:rsidRPr="00087397" w:rsidRDefault="00087397" w:rsidP="00087397">
            <w:pPr>
              <w:jc w:val="both"/>
              <w:rPr>
                <w:rFonts w:ascii="Times New Roman" w:hAnsi="Times New Roman" w:cs="Times New Roman"/>
              </w:rPr>
            </w:pPr>
          </w:p>
          <w:p w:rsidR="00087397" w:rsidRPr="00087397" w:rsidRDefault="00087397" w:rsidP="00087397">
            <w:pPr>
              <w:jc w:val="both"/>
              <w:rPr>
                <w:rFonts w:ascii="Times New Roman" w:hAnsi="Times New Roman" w:cs="Times New Roman"/>
              </w:rPr>
            </w:pPr>
            <w:r w:rsidRPr="00087397">
              <w:rPr>
                <w:rFonts w:ascii="Times New Roman" w:hAnsi="Times New Roman" w:cs="Times New Roman"/>
              </w:rPr>
              <w:t xml:space="preserve">- </w:t>
            </w:r>
            <w:r w:rsidRPr="00087397">
              <w:rPr>
                <w:rFonts w:ascii="Times New Roman" w:hAnsi="Times New Roman" w:cs="Times New Roman"/>
                <w:i/>
              </w:rPr>
              <w:t>Pour le lot 3</w:t>
            </w:r>
            <w:r w:rsidRPr="00087397">
              <w:rPr>
                <w:rFonts w:ascii="Times New Roman" w:hAnsi="Times New Roman" w:cs="Times New Roman"/>
              </w:rPr>
              <w:t xml:space="preserve"> « charpente »</w:t>
            </w:r>
          </w:p>
          <w:tbl>
            <w:tblPr>
              <w:tblStyle w:val="Grilledutableau"/>
              <w:tblW w:w="0" w:type="auto"/>
              <w:tblLook w:val="04A0"/>
            </w:tblPr>
            <w:tblGrid>
              <w:gridCol w:w="4606"/>
              <w:gridCol w:w="4606"/>
            </w:tblGrid>
            <w:tr w:rsidR="00087397" w:rsidRPr="00087397" w:rsidTr="00E56524">
              <w:tc>
                <w:tcPr>
                  <w:tcW w:w="4606" w:type="dxa"/>
                </w:tcPr>
                <w:p w:rsidR="00087397" w:rsidRPr="00087397" w:rsidRDefault="00087397" w:rsidP="00E56524">
                  <w:pPr>
                    <w:jc w:val="center"/>
                    <w:rPr>
                      <w:rFonts w:ascii="Times New Roman" w:hAnsi="Times New Roman" w:cs="Times New Roman"/>
                      <w:b/>
                      <w:i/>
                    </w:rPr>
                  </w:pPr>
                  <w:proofErr w:type="gramStart"/>
                  <w:r w:rsidRPr="00087397">
                    <w:rPr>
                      <w:rFonts w:ascii="Times New Roman" w:hAnsi="Times New Roman" w:cs="Times New Roman"/>
                      <w:b/>
                      <w:i/>
                    </w:rPr>
                    <w:t>Lot  :</w:t>
                  </w:r>
                  <w:proofErr w:type="gramEnd"/>
                  <w:r w:rsidRPr="00087397">
                    <w:rPr>
                      <w:rFonts w:ascii="Times New Roman" w:hAnsi="Times New Roman" w:cs="Times New Roman"/>
                      <w:b/>
                      <w:i/>
                    </w:rPr>
                    <w:t xml:space="preserve"> charpente</w:t>
                  </w:r>
                </w:p>
              </w:tc>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Offre de prix :</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 xml:space="preserve">Gatignol </w:t>
                  </w:r>
                </w:p>
              </w:tc>
              <w:tc>
                <w:tcPr>
                  <w:tcW w:w="4606" w:type="dxa"/>
                </w:tcPr>
                <w:p w:rsidR="00087397" w:rsidRPr="00087397" w:rsidRDefault="00087397" w:rsidP="00E56524">
                  <w:pPr>
                    <w:jc w:val="center"/>
                    <w:rPr>
                      <w:rFonts w:ascii="Times New Roman" w:hAnsi="Times New Roman" w:cs="Times New Roman"/>
                    </w:rPr>
                  </w:pPr>
                  <w:r w:rsidRPr="00087397">
                    <w:rPr>
                      <w:rFonts w:ascii="Times New Roman" w:hAnsi="Times New Roman" w:cs="Times New Roman"/>
                    </w:rPr>
                    <w:t>34 420.60€ HT</w:t>
                  </w:r>
                </w:p>
              </w:tc>
            </w:tr>
          </w:tbl>
          <w:p w:rsidR="00087397" w:rsidRPr="00087397" w:rsidRDefault="00087397" w:rsidP="00087397">
            <w:pPr>
              <w:jc w:val="both"/>
              <w:rPr>
                <w:rFonts w:ascii="Times New Roman" w:hAnsi="Times New Roman" w:cs="Times New Roman"/>
              </w:rPr>
            </w:pPr>
          </w:p>
          <w:p w:rsidR="00087397" w:rsidRPr="00087397" w:rsidRDefault="00087397" w:rsidP="00087397">
            <w:pPr>
              <w:jc w:val="both"/>
              <w:rPr>
                <w:rFonts w:ascii="Times New Roman" w:hAnsi="Times New Roman" w:cs="Times New Roman"/>
              </w:rPr>
            </w:pPr>
            <w:r w:rsidRPr="00087397">
              <w:rPr>
                <w:rFonts w:ascii="Times New Roman" w:hAnsi="Times New Roman" w:cs="Times New Roman"/>
              </w:rPr>
              <w:t xml:space="preserve">- </w:t>
            </w:r>
            <w:r w:rsidRPr="00087397">
              <w:rPr>
                <w:rFonts w:ascii="Times New Roman" w:hAnsi="Times New Roman" w:cs="Times New Roman"/>
                <w:i/>
              </w:rPr>
              <w:t>Pour le lot 4</w:t>
            </w:r>
            <w:r w:rsidRPr="00087397">
              <w:rPr>
                <w:rFonts w:ascii="Times New Roman" w:hAnsi="Times New Roman" w:cs="Times New Roman"/>
              </w:rPr>
              <w:t xml:space="preserve"> « couverture »</w:t>
            </w:r>
          </w:p>
          <w:tbl>
            <w:tblPr>
              <w:tblStyle w:val="Grilledutableau"/>
              <w:tblW w:w="0" w:type="auto"/>
              <w:tblLook w:val="04A0"/>
            </w:tblPr>
            <w:tblGrid>
              <w:gridCol w:w="4606"/>
              <w:gridCol w:w="4606"/>
            </w:tblGrid>
            <w:tr w:rsidR="00087397" w:rsidRPr="00F043A7" w:rsidTr="00E56524">
              <w:tc>
                <w:tcPr>
                  <w:tcW w:w="4606" w:type="dxa"/>
                </w:tcPr>
                <w:p w:rsidR="00087397" w:rsidRPr="00F043A7" w:rsidRDefault="00087397" w:rsidP="00E56524">
                  <w:pPr>
                    <w:jc w:val="center"/>
                    <w:rPr>
                      <w:rFonts w:ascii="Arial" w:hAnsi="Arial" w:cs="Arial"/>
                      <w:b/>
                      <w:i/>
                    </w:rPr>
                  </w:pPr>
                  <w:proofErr w:type="gramStart"/>
                  <w:r w:rsidRPr="00F043A7">
                    <w:rPr>
                      <w:rFonts w:ascii="Arial" w:hAnsi="Arial" w:cs="Arial"/>
                      <w:b/>
                      <w:i/>
                    </w:rPr>
                    <w:t>Lot  :</w:t>
                  </w:r>
                  <w:proofErr w:type="gramEnd"/>
                  <w:r w:rsidRPr="00F043A7">
                    <w:rPr>
                      <w:rFonts w:ascii="Arial" w:hAnsi="Arial" w:cs="Arial"/>
                      <w:b/>
                      <w:i/>
                    </w:rPr>
                    <w:t xml:space="preserve"> </w:t>
                  </w:r>
                  <w:r>
                    <w:rPr>
                      <w:rFonts w:ascii="Arial" w:hAnsi="Arial" w:cs="Arial"/>
                      <w:b/>
                      <w:i/>
                    </w:rPr>
                    <w:t>couverture</w:t>
                  </w:r>
                </w:p>
              </w:tc>
              <w:tc>
                <w:tcPr>
                  <w:tcW w:w="4606" w:type="dxa"/>
                </w:tcPr>
                <w:p w:rsidR="00087397" w:rsidRPr="00F043A7" w:rsidRDefault="00087397" w:rsidP="00E56524">
                  <w:pPr>
                    <w:jc w:val="center"/>
                    <w:rPr>
                      <w:rFonts w:ascii="Arial" w:hAnsi="Arial" w:cs="Arial"/>
                      <w:b/>
                      <w:i/>
                    </w:rPr>
                  </w:pPr>
                  <w:r w:rsidRPr="00F043A7">
                    <w:rPr>
                      <w:rFonts w:ascii="Arial" w:hAnsi="Arial" w:cs="Arial"/>
                      <w:b/>
                      <w:i/>
                    </w:rPr>
                    <w:t>Offre de prix :</w:t>
                  </w:r>
                </w:p>
              </w:tc>
            </w:tr>
            <w:tr w:rsidR="00087397" w:rsidRPr="00685A27" w:rsidTr="00E56524">
              <w:tc>
                <w:tcPr>
                  <w:tcW w:w="4606" w:type="dxa"/>
                </w:tcPr>
                <w:p w:rsidR="00087397" w:rsidRPr="00685A27" w:rsidRDefault="00087397" w:rsidP="00E56524">
                  <w:pPr>
                    <w:jc w:val="center"/>
                    <w:rPr>
                      <w:rFonts w:ascii="Times New Roman" w:hAnsi="Times New Roman" w:cs="Times New Roman"/>
                    </w:rPr>
                  </w:pPr>
                  <w:r w:rsidRPr="00685A27">
                    <w:rPr>
                      <w:rFonts w:ascii="Times New Roman" w:hAnsi="Times New Roman" w:cs="Times New Roman"/>
                    </w:rPr>
                    <w:t xml:space="preserve">Gatignol </w:t>
                  </w:r>
                </w:p>
              </w:tc>
              <w:tc>
                <w:tcPr>
                  <w:tcW w:w="4606" w:type="dxa"/>
                </w:tcPr>
                <w:p w:rsidR="00087397" w:rsidRPr="00685A27" w:rsidRDefault="00087397" w:rsidP="00E56524">
                  <w:pPr>
                    <w:jc w:val="center"/>
                    <w:rPr>
                      <w:rFonts w:ascii="Arial" w:hAnsi="Arial" w:cs="Arial"/>
                    </w:rPr>
                  </w:pPr>
                  <w:r w:rsidRPr="00685A27">
                    <w:rPr>
                      <w:rFonts w:ascii="Arial" w:hAnsi="Arial" w:cs="Arial"/>
                    </w:rPr>
                    <w:t>50 296€ HT</w:t>
                  </w:r>
                </w:p>
              </w:tc>
            </w:tr>
          </w:tbl>
          <w:p w:rsidR="00087397" w:rsidRPr="00685A27" w:rsidRDefault="00087397" w:rsidP="00087397">
            <w:pPr>
              <w:jc w:val="both"/>
              <w:rPr>
                <w:rFonts w:ascii="Arial" w:hAnsi="Arial" w:cs="Arial"/>
              </w:rPr>
            </w:pPr>
          </w:p>
          <w:p w:rsidR="00087397" w:rsidRPr="00087397" w:rsidRDefault="00087397" w:rsidP="00087397">
            <w:pPr>
              <w:jc w:val="both"/>
              <w:rPr>
                <w:rFonts w:ascii="Times New Roman" w:hAnsi="Times New Roman" w:cs="Times New Roman"/>
              </w:rPr>
            </w:pPr>
            <w:r>
              <w:rPr>
                <w:rFonts w:ascii="Arial" w:hAnsi="Arial" w:cs="Arial"/>
                <w:sz w:val="24"/>
                <w:szCs w:val="24"/>
              </w:rPr>
              <w:t xml:space="preserve">- </w:t>
            </w:r>
            <w:r w:rsidRPr="00087397">
              <w:rPr>
                <w:rFonts w:ascii="Times New Roman" w:hAnsi="Times New Roman" w:cs="Times New Roman"/>
                <w:i/>
              </w:rPr>
              <w:t>Pour le lot 5</w:t>
            </w:r>
            <w:r w:rsidRPr="00087397">
              <w:rPr>
                <w:rFonts w:ascii="Times New Roman" w:hAnsi="Times New Roman" w:cs="Times New Roman"/>
              </w:rPr>
              <w:t xml:space="preserve"> « électricité/plomberie »</w:t>
            </w:r>
          </w:p>
          <w:tbl>
            <w:tblPr>
              <w:tblStyle w:val="Grilledutableau"/>
              <w:tblW w:w="0" w:type="auto"/>
              <w:tblLook w:val="04A0"/>
            </w:tblPr>
            <w:tblGrid>
              <w:gridCol w:w="4606"/>
              <w:gridCol w:w="4606"/>
            </w:tblGrid>
            <w:tr w:rsidR="00087397" w:rsidRPr="00087397" w:rsidTr="00E56524">
              <w:tc>
                <w:tcPr>
                  <w:tcW w:w="4606" w:type="dxa"/>
                </w:tcPr>
                <w:p w:rsidR="00087397" w:rsidRPr="00087397" w:rsidRDefault="00087397" w:rsidP="00E56524">
                  <w:pPr>
                    <w:jc w:val="center"/>
                    <w:rPr>
                      <w:rFonts w:ascii="Times New Roman" w:hAnsi="Times New Roman" w:cs="Times New Roman"/>
                      <w:b/>
                      <w:i/>
                    </w:rPr>
                  </w:pPr>
                  <w:proofErr w:type="gramStart"/>
                  <w:r w:rsidRPr="00087397">
                    <w:rPr>
                      <w:rFonts w:ascii="Times New Roman" w:hAnsi="Times New Roman" w:cs="Times New Roman"/>
                      <w:b/>
                      <w:i/>
                    </w:rPr>
                    <w:t>Lot  :</w:t>
                  </w:r>
                  <w:proofErr w:type="gramEnd"/>
                  <w:r w:rsidRPr="00087397">
                    <w:rPr>
                      <w:rFonts w:ascii="Times New Roman" w:hAnsi="Times New Roman" w:cs="Times New Roman"/>
                      <w:b/>
                      <w:i/>
                    </w:rPr>
                    <w:t xml:space="preserve"> </w:t>
                  </w:r>
                  <w:r w:rsidRPr="00087397">
                    <w:rPr>
                      <w:rFonts w:ascii="Times New Roman" w:hAnsi="Times New Roman" w:cs="Times New Roman"/>
                    </w:rPr>
                    <w:t>électricité/plomberie </w:t>
                  </w:r>
                </w:p>
              </w:tc>
              <w:tc>
                <w:tcPr>
                  <w:tcW w:w="4606" w:type="dxa"/>
                </w:tcPr>
                <w:p w:rsidR="00087397" w:rsidRPr="00087397" w:rsidRDefault="00087397" w:rsidP="00E56524">
                  <w:pPr>
                    <w:jc w:val="center"/>
                    <w:rPr>
                      <w:rFonts w:ascii="Times New Roman" w:hAnsi="Times New Roman" w:cs="Times New Roman"/>
                      <w:b/>
                      <w:i/>
                    </w:rPr>
                  </w:pPr>
                  <w:r w:rsidRPr="00087397">
                    <w:rPr>
                      <w:rFonts w:ascii="Times New Roman" w:hAnsi="Times New Roman" w:cs="Times New Roman"/>
                      <w:b/>
                      <w:i/>
                    </w:rPr>
                    <w:t>Offre de prix :</w:t>
                  </w:r>
                </w:p>
              </w:tc>
            </w:tr>
            <w:tr w:rsidR="00087397" w:rsidRPr="00087397" w:rsidTr="00E56524">
              <w:tc>
                <w:tcPr>
                  <w:tcW w:w="4606" w:type="dxa"/>
                </w:tcPr>
                <w:p w:rsidR="00087397" w:rsidRPr="00087397" w:rsidRDefault="00087397" w:rsidP="00E56524">
                  <w:pPr>
                    <w:jc w:val="center"/>
                    <w:rPr>
                      <w:rFonts w:ascii="Times New Roman" w:hAnsi="Times New Roman" w:cs="Times New Roman"/>
                    </w:rPr>
                  </w:pPr>
                  <w:proofErr w:type="spellStart"/>
                  <w:r w:rsidRPr="00087397">
                    <w:rPr>
                      <w:rFonts w:ascii="Times New Roman" w:hAnsi="Times New Roman" w:cs="Times New Roman"/>
                    </w:rPr>
                    <w:t>Elec</w:t>
                  </w:r>
                  <w:proofErr w:type="spellEnd"/>
                  <w:r w:rsidRPr="00087397">
                    <w:rPr>
                      <w:rFonts w:ascii="Times New Roman" w:hAnsi="Times New Roman" w:cs="Times New Roman"/>
                    </w:rPr>
                    <w:t xml:space="preserve"> Avenir</w:t>
                  </w:r>
                </w:p>
              </w:tc>
              <w:tc>
                <w:tcPr>
                  <w:tcW w:w="4606" w:type="dxa"/>
                </w:tcPr>
                <w:p w:rsidR="00087397" w:rsidRPr="00087397" w:rsidRDefault="00B40390" w:rsidP="00E56524">
                  <w:pPr>
                    <w:jc w:val="center"/>
                    <w:rPr>
                      <w:rFonts w:ascii="Times New Roman" w:hAnsi="Times New Roman" w:cs="Times New Roman"/>
                    </w:rPr>
                  </w:pPr>
                  <w:r>
                    <w:rPr>
                      <w:rFonts w:ascii="Times New Roman" w:hAnsi="Times New Roman" w:cs="Times New Roman"/>
                    </w:rPr>
                    <w:t>11 930.55</w:t>
                  </w:r>
                  <w:r w:rsidR="00087397" w:rsidRPr="00087397">
                    <w:rPr>
                      <w:rFonts w:ascii="Times New Roman" w:hAnsi="Times New Roman" w:cs="Times New Roman"/>
                    </w:rPr>
                    <w:t>€ HT</w:t>
                  </w:r>
                </w:p>
              </w:tc>
            </w:tr>
          </w:tbl>
          <w:p w:rsidR="00087397" w:rsidRPr="00281D7D" w:rsidRDefault="00087397" w:rsidP="00087397">
            <w:pPr>
              <w:jc w:val="both"/>
              <w:rPr>
                <w:rFonts w:ascii="Arial" w:hAnsi="Arial" w:cs="Arial"/>
                <w:sz w:val="24"/>
                <w:szCs w:val="24"/>
              </w:rPr>
            </w:pPr>
          </w:p>
          <w:p w:rsidR="00087397" w:rsidRPr="001770A6" w:rsidRDefault="00087397" w:rsidP="00087397">
            <w:pPr>
              <w:jc w:val="both"/>
              <w:rPr>
                <w:rFonts w:ascii="Times New Roman" w:hAnsi="Times New Roman" w:cs="Times New Roman"/>
              </w:rPr>
            </w:pPr>
            <w:r w:rsidRPr="001770A6">
              <w:rPr>
                <w:rFonts w:ascii="Times New Roman" w:hAnsi="Times New Roman" w:cs="Times New Roman"/>
              </w:rPr>
              <w:t xml:space="preserve">- de désigner monsieur D. ALBARET, en sa qualité de maire, pour représenter la commune de Saint Pardoux la </w:t>
            </w:r>
            <w:r w:rsidRPr="001770A6">
              <w:rPr>
                <w:rFonts w:ascii="Times New Roman" w:hAnsi="Times New Roman" w:cs="Times New Roman"/>
              </w:rPr>
              <w:lastRenderedPageBreak/>
              <w:t xml:space="preserve">Croisille auprès des entreprises ; </w:t>
            </w:r>
          </w:p>
          <w:p w:rsidR="00184C43" w:rsidRPr="001770A6" w:rsidRDefault="00087397" w:rsidP="001770A6">
            <w:pPr>
              <w:jc w:val="both"/>
              <w:rPr>
                <w:rFonts w:ascii="Times New Roman" w:hAnsi="Times New Roman" w:cs="Times New Roman"/>
              </w:rPr>
            </w:pPr>
            <w:r w:rsidRPr="001770A6">
              <w:rPr>
                <w:rFonts w:ascii="Times New Roman" w:hAnsi="Times New Roman" w:cs="Times New Roman"/>
              </w:rPr>
              <w:t>- d’autoriser le Maire à signer tous les documents y afférent.</w:t>
            </w:r>
          </w:p>
          <w:p w:rsidR="00184C43" w:rsidRDefault="00184C43"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proofErr w:type="gramStart"/>
            <w:r>
              <w:rPr>
                <w:rFonts w:ascii="Times New Roman" w:hAnsi="Times New Roman" w:cs="Times New Roman"/>
              </w:rPr>
              <w:t xml:space="preserve">:  </w:t>
            </w:r>
            <w:r w:rsidR="00BF6283" w:rsidRPr="00685A27">
              <w:rPr>
                <w:rFonts w:ascii="Times New Roman" w:hAnsi="Times New Roman" w:cs="Times New Roman"/>
                <w:b/>
              </w:rPr>
              <w:t>7</w:t>
            </w:r>
            <w:proofErr w:type="gramEnd"/>
            <w:r w:rsidRPr="00685A27">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 xml:space="preserve">Contre :  </w:t>
            </w:r>
            <w:r w:rsidR="00685A27">
              <w:rPr>
                <w:rFonts w:ascii="Times New Roman" w:hAnsi="Times New Roman" w:cs="Times New Roman"/>
                <w:b/>
              </w:rPr>
              <w:t>0</w:t>
            </w:r>
            <w:r>
              <w:rPr>
                <w:rFonts w:ascii="Times New Roman" w:hAnsi="Times New Roman" w:cs="Times New Roman"/>
                <w:b/>
              </w:rPr>
              <w:t xml:space="preserve">                                Abstention : </w:t>
            </w:r>
            <w:r w:rsidR="00685A27">
              <w:rPr>
                <w:rFonts w:ascii="Times New Roman" w:hAnsi="Times New Roman" w:cs="Times New Roman"/>
                <w:b/>
              </w:rPr>
              <w:t>0</w:t>
            </w:r>
          </w:p>
        </w:tc>
      </w:tr>
    </w:tbl>
    <w:p w:rsidR="00BF6283" w:rsidRDefault="00BF6283" w:rsidP="00184C43">
      <w:pPr>
        <w:spacing w:line="276" w:lineRule="auto"/>
        <w:rPr>
          <w:rFonts w:ascii="Times New Roman" w:hAnsi="Times New Roman" w:cs="Times New Roman"/>
          <w:b/>
          <w:color w:val="00B050"/>
        </w:rPr>
      </w:pPr>
    </w:p>
    <w:p w:rsidR="00184C43" w:rsidRPr="00650356" w:rsidRDefault="001030A2" w:rsidP="00184C43">
      <w:pPr>
        <w:spacing w:line="276" w:lineRule="auto"/>
        <w:rPr>
          <w:rFonts w:ascii="Arial" w:hAnsi="Arial" w:cs="Arial"/>
          <w:b/>
          <w:sz w:val="24"/>
          <w:szCs w:val="24"/>
        </w:rPr>
      </w:pPr>
      <w:r>
        <w:rPr>
          <w:rFonts w:ascii="Times New Roman" w:hAnsi="Times New Roman" w:cs="Times New Roman"/>
          <w:b/>
          <w:color w:val="00B050"/>
        </w:rPr>
        <w:t>DCM-</w:t>
      </w:r>
      <w:r w:rsidR="00184C43" w:rsidRPr="009E759B">
        <w:rPr>
          <w:rFonts w:ascii="Times New Roman" w:hAnsi="Times New Roman" w:cs="Times New Roman"/>
          <w:b/>
          <w:color w:val="00B050"/>
        </w:rPr>
        <w:t>2025-</w:t>
      </w:r>
      <w:r>
        <w:rPr>
          <w:rFonts w:ascii="Times New Roman" w:hAnsi="Times New Roman" w:cs="Times New Roman"/>
          <w:b/>
          <w:color w:val="00B050"/>
        </w:rPr>
        <w:t>046</w:t>
      </w:r>
      <w:r w:rsidR="00184C43" w:rsidRPr="009E759B">
        <w:rPr>
          <w:rFonts w:ascii="Times New Roman" w:hAnsi="Times New Roman" w:cs="Times New Roman"/>
          <w:b/>
          <w:color w:val="00B050"/>
        </w:rPr>
        <w:t>/</w:t>
      </w:r>
      <w:r w:rsidR="00184C43">
        <w:rPr>
          <w:rFonts w:ascii="Times New Roman" w:hAnsi="Times New Roman" w:cs="Times New Roman"/>
          <w:b/>
          <w:color w:val="00B050"/>
        </w:rPr>
        <w:t xml:space="preserve"> </w:t>
      </w:r>
      <w:r w:rsidR="00650356" w:rsidRPr="00650356">
        <w:rPr>
          <w:rFonts w:ascii="Times New Roman" w:hAnsi="Times New Roman" w:cs="Times New Roman"/>
          <w:b/>
        </w:rPr>
        <w:t>PROJET HALLE : DEM</w:t>
      </w:r>
      <w:r w:rsidR="00650356">
        <w:rPr>
          <w:rFonts w:ascii="Times New Roman" w:hAnsi="Times New Roman" w:cs="Times New Roman"/>
          <w:b/>
        </w:rPr>
        <w:t xml:space="preserve">ANDE DE </w:t>
      </w:r>
      <w:r w:rsidR="00650356" w:rsidRPr="00650356">
        <w:rPr>
          <w:rFonts w:ascii="Times New Roman" w:hAnsi="Times New Roman" w:cs="Times New Roman"/>
          <w:b/>
        </w:rPr>
        <w:t>SUBVENTIONS</w:t>
      </w:r>
    </w:p>
    <w:tbl>
      <w:tblPr>
        <w:tblStyle w:val="Grilledutableau"/>
        <w:tblW w:w="10173" w:type="dxa"/>
        <w:tblLayout w:type="fixed"/>
        <w:tblLook w:val="04A0"/>
      </w:tblPr>
      <w:tblGrid>
        <w:gridCol w:w="10173"/>
      </w:tblGrid>
      <w:tr w:rsidR="00184C43" w:rsidTr="00E56524">
        <w:tc>
          <w:tcPr>
            <w:tcW w:w="10173" w:type="dxa"/>
          </w:tcPr>
          <w:p w:rsidR="00FD74A9" w:rsidRDefault="00FD74A9" w:rsidP="00FD74A9">
            <w:pPr>
              <w:spacing w:line="276" w:lineRule="auto"/>
              <w:rPr>
                <w:rFonts w:ascii="Arial" w:hAnsi="Arial" w:cs="Arial"/>
                <w:sz w:val="24"/>
                <w:szCs w:val="24"/>
              </w:rPr>
            </w:pPr>
          </w:p>
          <w:p w:rsidR="00FD74A9" w:rsidRPr="00FD74A9" w:rsidRDefault="00FD74A9" w:rsidP="00FD74A9">
            <w:pPr>
              <w:spacing w:line="276" w:lineRule="auto"/>
              <w:rPr>
                <w:rFonts w:ascii="Times New Roman" w:hAnsi="Times New Roman" w:cs="Times New Roman"/>
              </w:rPr>
            </w:pPr>
            <w:r w:rsidRPr="00FD74A9">
              <w:rPr>
                <w:rFonts w:ascii="Times New Roman" w:hAnsi="Times New Roman" w:cs="Times New Roman"/>
              </w:rPr>
              <w:t xml:space="preserve">Monsieur le Maire rappelle le projet de construction d’une halle (avec traitement des abords) à vocation évènementielle et </w:t>
            </w:r>
            <w:proofErr w:type="spellStart"/>
            <w:r w:rsidRPr="00FD74A9">
              <w:rPr>
                <w:rFonts w:ascii="Times New Roman" w:hAnsi="Times New Roman" w:cs="Times New Roman"/>
              </w:rPr>
              <w:t>socio-culturelle</w:t>
            </w:r>
            <w:proofErr w:type="spellEnd"/>
            <w:r w:rsidRPr="00FD74A9">
              <w:rPr>
                <w:rFonts w:ascii="Times New Roman" w:hAnsi="Times New Roman" w:cs="Times New Roman"/>
              </w:rPr>
              <w:t xml:space="preserve">. Le </w:t>
            </w:r>
            <w:r w:rsidR="00685A27">
              <w:rPr>
                <w:rFonts w:ascii="Times New Roman" w:hAnsi="Times New Roman" w:cs="Times New Roman"/>
              </w:rPr>
              <w:t xml:space="preserve">projet consiste à </w:t>
            </w:r>
            <w:r w:rsidRPr="00FD74A9">
              <w:rPr>
                <w:rFonts w:ascii="Times New Roman" w:hAnsi="Times New Roman" w:cs="Times New Roman"/>
              </w:rPr>
              <w:t xml:space="preserve"> construire une halle d’une surface de 200 m2 qui serait couverte en bardeaux de bois. Le montant de la dépens</w:t>
            </w:r>
            <w:r w:rsidR="005F3DE6">
              <w:rPr>
                <w:rFonts w:ascii="Times New Roman" w:hAnsi="Times New Roman" w:cs="Times New Roman"/>
              </w:rPr>
              <w:t>e subventionnable est de 213 448.92</w:t>
            </w:r>
            <w:r w:rsidRPr="00FD74A9">
              <w:rPr>
                <w:rFonts w:ascii="Times New Roman" w:hAnsi="Times New Roman" w:cs="Times New Roman"/>
              </w:rPr>
              <w:t>€ HT</w:t>
            </w:r>
          </w:p>
          <w:p w:rsidR="00FD74A9" w:rsidRPr="00FD74A9" w:rsidRDefault="00FD74A9" w:rsidP="00FD74A9">
            <w:pPr>
              <w:spacing w:line="276" w:lineRule="auto"/>
              <w:rPr>
                <w:rFonts w:ascii="Times New Roman" w:hAnsi="Times New Roman" w:cs="Times New Roman"/>
              </w:rPr>
            </w:pPr>
            <w:r w:rsidRPr="00FD74A9">
              <w:rPr>
                <w:rFonts w:ascii="Times New Roman" w:hAnsi="Times New Roman" w:cs="Times New Roman"/>
              </w:rPr>
              <w:t>La Commune a sollicité : le Conseil Dépar</w:t>
            </w:r>
            <w:r w:rsidR="005F3DE6">
              <w:rPr>
                <w:rFonts w:ascii="Times New Roman" w:hAnsi="Times New Roman" w:cs="Times New Roman"/>
              </w:rPr>
              <w:t>temental, la Préfecture, les fonds FEDER.</w:t>
            </w:r>
          </w:p>
          <w:p w:rsidR="00FD74A9" w:rsidRDefault="00FD74A9" w:rsidP="00FD74A9">
            <w:pPr>
              <w:spacing w:line="276" w:lineRule="auto"/>
              <w:rPr>
                <w:rFonts w:ascii="Arial" w:hAnsi="Arial" w:cs="Arial"/>
                <w:sz w:val="24"/>
                <w:szCs w:val="24"/>
              </w:rPr>
            </w:pPr>
          </w:p>
          <w:tbl>
            <w:tblPr>
              <w:tblW w:w="55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60"/>
              <w:gridCol w:w="1784"/>
            </w:tblGrid>
            <w:tr w:rsidR="00D4708A" w:rsidTr="00D4708A">
              <w:trPr>
                <w:trHeight w:val="360"/>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sz w:val="28"/>
                      <w:szCs w:val="28"/>
                      <w:lang w:eastAsia="fr-FR"/>
                    </w:rPr>
                  </w:pPr>
                  <w:r>
                    <w:rPr>
                      <w:rFonts w:ascii="Liberation Sans" w:eastAsia="Times New Roman" w:hAnsi="Liberation Sans"/>
                      <w:color w:val="000000"/>
                      <w:sz w:val="28"/>
                      <w:szCs w:val="28"/>
                      <w:lang w:eastAsia="fr-FR"/>
                    </w:rPr>
                    <w:t>Construction halle</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 xml:space="preserve">Géomètre Mesures </w:t>
                  </w:r>
                  <w:proofErr w:type="spellStart"/>
                  <w:r>
                    <w:rPr>
                      <w:rFonts w:ascii="Liberation Sans" w:eastAsia="Times New Roman" w:hAnsi="Liberation Sans"/>
                      <w:color w:val="000000"/>
                      <w:lang w:eastAsia="fr-FR"/>
                    </w:rPr>
                    <w:t>argentat</w:t>
                  </w:r>
                  <w:proofErr w:type="spellEnd"/>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755,00 €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 xml:space="preserve">SPS </w:t>
                  </w:r>
                  <w:proofErr w:type="spellStart"/>
                  <w:r>
                    <w:rPr>
                      <w:rFonts w:ascii="Liberation Sans" w:eastAsia="Times New Roman" w:hAnsi="Liberation Sans"/>
                      <w:color w:val="000000"/>
                      <w:lang w:eastAsia="fr-FR"/>
                    </w:rPr>
                    <w:t>Leyrat</w:t>
                  </w:r>
                  <w:proofErr w:type="spellEnd"/>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1 605,00 €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proofErr w:type="spellStart"/>
                  <w:r>
                    <w:rPr>
                      <w:rFonts w:ascii="Liberation Sans" w:eastAsia="Times New Roman" w:hAnsi="Liberation Sans"/>
                      <w:color w:val="000000"/>
                      <w:lang w:eastAsia="fr-FR"/>
                    </w:rPr>
                    <w:t>Geotech</w:t>
                  </w:r>
                  <w:proofErr w:type="spellEnd"/>
                  <w:r>
                    <w:rPr>
                      <w:rFonts w:ascii="Liberation Sans" w:eastAsia="Times New Roman" w:hAnsi="Liberation Sans"/>
                      <w:color w:val="000000"/>
                      <w:lang w:eastAsia="fr-FR"/>
                    </w:rPr>
                    <w:t xml:space="preserve"> Alpha BTP</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3 102,00 €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 xml:space="preserve">contrôle </w:t>
                  </w:r>
                  <w:proofErr w:type="spellStart"/>
                  <w:r>
                    <w:rPr>
                      <w:rFonts w:ascii="Liberation Sans" w:eastAsia="Times New Roman" w:hAnsi="Liberation Sans"/>
                      <w:color w:val="000000"/>
                      <w:lang w:eastAsia="fr-FR"/>
                    </w:rPr>
                    <w:t>tech</w:t>
                  </w:r>
                  <w:proofErr w:type="spellEnd"/>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2 600,00 €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VBA</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15 330,00 €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ARC</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4 950,00 €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 xml:space="preserve">abattage arbre G DE </w:t>
                  </w:r>
                  <w:proofErr w:type="spellStart"/>
                  <w:r>
                    <w:rPr>
                      <w:rFonts w:ascii="Liberation Sans" w:eastAsia="Times New Roman" w:hAnsi="Liberation Sans"/>
                      <w:color w:val="000000"/>
                      <w:lang w:eastAsia="fr-FR"/>
                    </w:rPr>
                    <w:t>Resseguier</w:t>
                  </w:r>
                  <w:proofErr w:type="spellEnd"/>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400,00 €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 xml:space="preserve">AMO Corrèze </w:t>
                  </w:r>
                  <w:proofErr w:type="spellStart"/>
                  <w:r>
                    <w:rPr>
                      <w:rFonts w:ascii="Liberation Sans" w:eastAsia="Times New Roman" w:hAnsi="Liberation Sans"/>
                      <w:color w:val="000000"/>
                      <w:lang w:eastAsia="fr-FR"/>
                    </w:rPr>
                    <w:t>Ingenerie</w:t>
                  </w:r>
                  <w:proofErr w:type="spellEnd"/>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7 500,00 €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Diagnostic structure</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1 400,00 €</w:t>
                  </w:r>
                </w:p>
              </w:tc>
            </w:tr>
            <w:tr w:rsidR="00D4708A" w:rsidTr="00D4708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D4EA6B"/>
                  <w:noWrap/>
                  <w:vAlign w:val="bottom"/>
                  <w:hideMark/>
                </w:tcPr>
                <w:p w:rsidR="00D4708A" w:rsidRDefault="00D4708A">
                  <w:pPr>
                    <w:rPr>
                      <w:rFonts w:ascii="Liberation Sans" w:eastAsia="Times New Roman" w:hAnsi="Liberation Sans"/>
                      <w:b/>
                      <w:bCs/>
                      <w:color w:val="000000"/>
                      <w:lang w:eastAsia="fr-FR"/>
                    </w:rPr>
                  </w:pPr>
                  <w:r>
                    <w:rPr>
                      <w:rFonts w:ascii="Liberation Sans" w:eastAsia="Times New Roman" w:hAnsi="Liberation Sans"/>
                      <w:b/>
                      <w:bCs/>
                      <w:color w:val="000000"/>
                      <w:lang w:eastAsia="fr-FR"/>
                    </w:rPr>
                    <w:t>Total études</w:t>
                  </w:r>
                </w:p>
              </w:tc>
              <w:tc>
                <w:tcPr>
                  <w:tcW w:w="1784" w:type="dxa"/>
                  <w:tcBorders>
                    <w:top w:val="single" w:sz="4" w:space="0" w:color="auto"/>
                    <w:left w:val="single" w:sz="4" w:space="0" w:color="auto"/>
                    <w:bottom w:val="single" w:sz="4" w:space="0" w:color="auto"/>
                    <w:right w:val="single" w:sz="4" w:space="0" w:color="auto"/>
                  </w:tcBorders>
                  <w:shd w:val="clear" w:color="auto" w:fill="D4EA6B"/>
                  <w:noWrap/>
                  <w:vAlign w:val="bottom"/>
                  <w:hideMark/>
                </w:tcPr>
                <w:p w:rsidR="00D4708A" w:rsidRDefault="00D4708A">
                  <w:pPr>
                    <w:jc w:val="right"/>
                    <w:rPr>
                      <w:rFonts w:ascii="Liberation Sans" w:eastAsia="Times New Roman" w:hAnsi="Liberation Sans"/>
                      <w:b/>
                      <w:bCs/>
                      <w:color w:val="000000"/>
                      <w:lang w:eastAsia="fr-FR"/>
                    </w:rPr>
                  </w:pPr>
                  <w:r>
                    <w:rPr>
                      <w:rFonts w:ascii="Liberation Sans" w:eastAsia="Times New Roman" w:hAnsi="Liberation Sans"/>
                      <w:b/>
                      <w:bCs/>
                      <w:color w:val="000000"/>
                      <w:lang w:eastAsia="fr-FR"/>
                    </w:rPr>
                    <w:t>37 642,00 €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Travaux :</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sciage Gatignol</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13 193,00 €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proofErr w:type="spellStart"/>
                  <w:r>
                    <w:rPr>
                      <w:rFonts w:ascii="Liberation Sans" w:eastAsia="Times New Roman" w:hAnsi="Liberation Sans"/>
                      <w:color w:val="000000"/>
                      <w:lang w:eastAsia="fr-FR"/>
                    </w:rPr>
                    <w:t>Martinie</w:t>
                  </w:r>
                  <w:proofErr w:type="spellEnd"/>
                  <w:r>
                    <w:rPr>
                      <w:rFonts w:ascii="Liberation Sans" w:eastAsia="Times New Roman" w:hAnsi="Liberation Sans"/>
                      <w:color w:val="000000"/>
                      <w:lang w:eastAsia="fr-FR"/>
                    </w:rPr>
                    <w:t xml:space="preserve"> gros œuvre</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63 648,49 €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Charpente Gatignol</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34 420,60 €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Couverture</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50 296,00 €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 xml:space="preserve">Electricité plomberie </w:t>
                  </w:r>
                  <w:proofErr w:type="spellStart"/>
                  <w:r>
                    <w:rPr>
                      <w:rFonts w:ascii="Liberation Sans" w:eastAsia="Times New Roman" w:hAnsi="Liberation Sans"/>
                      <w:color w:val="000000"/>
                      <w:lang w:eastAsia="fr-FR"/>
                    </w:rPr>
                    <w:t>Elec</w:t>
                  </w:r>
                  <w:proofErr w:type="spellEnd"/>
                  <w:r>
                    <w:rPr>
                      <w:rFonts w:ascii="Liberation Sans" w:eastAsia="Times New Roman" w:hAnsi="Liberation Sans"/>
                      <w:color w:val="000000"/>
                      <w:lang w:eastAsia="fr-FR"/>
                    </w:rPr>
                    <w:t xml:space="preserve"> avenir</w:t>
                  </w: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14 248,83 €</w:t>
                  </w:r>
                </w:p>
              </w:tc>
            </w:tr>
            <w:tr w:rsidR="00D4708A" w:rsidTr="00D4708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D4EA6B"/>
                  <w:noWrap/>
                  <w:vAlign w:val="bottom"/>
                  <w:hideMark/>
                </w:tcPr>
                <w:p w:rsidR="00D4708A" w:rsidRDefault="00D4708A">
                  <w:pPr>
                    <w:rPr>
                      <w:rFonts w:ascii="Liberation Sans" w:eastAsia="Times New Roman" w:hAnsi="Liberation Sans"/>
                      <w:b/>
                      <w:bCs/>
                      <w:color w:val="000000"/>
                      <w:lang w:eastAsia="fr-FR"/>
                    </w:rPr>
                  </w:pPr>
                  <w:r>
                    <w:rPr>
                      <w:rFonts w:ascii="Liberation Sans" w:eastAsia="Times New Roman" w:hAnsi="Liberation Sans"/>
                      <w:b/>
                      <w:bCs/>
                      <w:color w:val="000000"/>
                      <w:lang w:eastAsia="fr-FR"/>
                    </w:rPr>
                    <w:t>Total travaux</w:t>
                  </w:r>
                </w:p>
              </w:tc>
              <w:tc>
                <w:tcPr>
                  <w:tcW w:w="1784" w:type="dxa"/>
                  <w:tcBorders>
                    <w:top w:val="single" w:sz="4" w:space="0" w:color="auto"/>
                    <w:left w:val="single" w:sz="4" w:space="0" w:color="auto"/>
                    <w:bottom w:val="single" w:sz="4" w:space="0" w:color="auto"/>
                    <w:right w:val="single" w:sz="4" w:space="0" w:color="auto"/>
                  </w:tcBorders>
                  <w:shd w:val="clear" w:color="auto" w:fill="D4EA6B"/>
                  <w:noWrap/>
                  <w:vAlign w:val="bottom"/>
                  <w:hideMark/>
                </w:tcPr>
                <w:p w:rsidR="00D4708A" w:rsidRDefault="00D4708A">
                  <w:pPr>
                    <w:jc w:val="center"/>
                    <w:rPr>
                      <w:rFonts w:ascii="Liberation Sans" w:eastAsia="Times New Roman" w:hAnsi="Liberation Sans"/>
                      <w:b/>
                      <w:bCs/>
                      <w:color w:val="000000"/>
                      <w:lang w:eastAsia="fr-FR"/>
                    </w:rPr>
                  </w:pPr>
                  <w:r>
                    <w:rPr>
                      <w:rFonts w:ascii="Liberation Sans" w:eastAsia="Times New Roman" w:hAnsi="Liberation Sans"/>
                      <w:b/>
                      <w:bCs/>
                      <w:color w:val="000000"/>
                      <w:lang w:eastAsia="fr-FR"/>
                    </w:rPr>
                    <w:t>175 806.92€</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4708A" w:rsidRDefault="00D4708A">
                  <w:pPr>
                    <w:rPr>
                      <w:rFonts w:ascii="Liberation Sans" w:eastAsia="Times New Roman" w:hAnsi="Liberation Sans"/>
                      <w:b/>
                      <w:bCs/>
                      <w:color w:val="000000"/>
                      <w:lang w:eastAsia="fr-FR"/>
                    </w:rPr>
                  </w:pPr>
                  <w:r>
                    <w:rPr>
                      <w:rFonts w:ascii="Liberation Sans" w:eastAsia="Times New Roman" w:hAnsi="Liberation Sans"/>
                      <w:b/>
                      <w:bCs/>
                      <w:color w:val="000000"/>
                      <w:lang w:eastAsia="fr-FR"/>
                    </w:rPr>
                    <w:t>Cout total</w:t>
                  </w:r>
                </w:p>
              </w:tc>
              <w:tc>
                <w:tcPr>
                  <w:tcW w:w="17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4708A" w:rsidRDefault="00D4708A">
                  <w:pPr>
                    <w:jc w:val="center"/>
                    <w:rPr>
                      <w:rFonts w:ascii="Liberation Sans" w:eastAsia="Times New Roman" w:hAnsi="Liberation Sans"/>
                      <w:b/>
                      <w:bCs/>
                      <w:color w:val="000000"/>
                      <w:lang w:eastAsia="fr-FR"/>
                    </w:rPr>
                  </w:pPr>
                  <w:r>
                    <w:rPr>
                      <w:rFonts w:ascii="Liberation Sans" w:eastAsia="Times New Roman" w:hAnsi="Liberation Sans"/>
                      <w:b/>
                      <w:bCs/>
                      <w:color w:val="000000"/>
                      <w:lang w:eastAsia="fr-FR"/>
                    </w:rPr>
                    <w:t>213 448.92€</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Subvention Conseil départemental</w:t>
                  </w:r>
                </w:p>
              </w:tc>
              <w:tc>
                <w:tcPr>
                  <w:tcW w:w="1784"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25 946,00 €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DETR</w:t>
                  </w:r>
                </w:p>
              </w:tc>
              <w:tc>
                <w:tcPr>
                  <w:tcW w:w="1784"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73 500,00 €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Leader</w:t>
                  </w:r>
                </w:p>
              </w:tc>
              <w:tc>
                <w:tcPr>
                  <w:tcW w:w="1784"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jc w:val="right"/>
                    <w:rPr>
                      <w:rFonts w:ascii="Liberation Sans" w:eastAsia="Times New Roman" w:hAnsi="Liberation Sans"/>
                      <w:color w:val="000000"/>
                      <w:lang w:eastAsia="fr-FR"/>
                    </w:rPr>
                  </w:pPr>
                  <w:r>
                    <w:rPr>
                      <w:rFonts w:ascii="Liberation Sans" w:eastAsia="Times New Roman" w:hAnsi="Liberation Sans"/>
                      <w:color w:val="000000"/>
                      <w:lang w:eastAsia="fr-FR"/>
                    </w:rPr>
                    <w:t>71 313,00 €</w:t>
                  </w: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rPr>
                      <w:rFonts w:ascii="Liberation Sans" w:eastAsia="Times New Roman" w:hAnsi="Liberation Sans"/>
                      <w:color w:val="000000"/>
                      <w:lang w:eastAsia="fr-FR"/>
                    </w:rPr>
                  </w:pPr>
                  <w:r>
                    <w:rPr>
                      <w:rFonts w:ascii="Liberation Sans" w:eastAsia="Times New Roman" w:hAnsi="Liberation Sans"/>
                      <w:color w:val="000000"/>
                      <w:lang w:eastAsia="fr-FR"/>
                    </w:rPr>
                    <w:t> </w:t>
                  </w:r>
                </w:p>
              </w:tc>
              <w:tc>
                <w:tcPr>
                  <w:tcW w:w="1784" w:type="dxa"/>
                  <w:tcBorders>
                    <w:top w:val="single" w:sz="4" w:space="0" w:color="auto"/>
                    <w:left w:val="single" w:sz="4" w:space="0" w:color="auto"/>
                    <w:bottom w:val="single" w:sz="4" w:space="0" w:color="auto"/>
                    <w:right w:val="single" w:sz="4" w:space="0" w:color="auto"/>
                  </w:tcBorders>
                  <w:shd w:val="clear" w:color="auto" w:fill="FFE994"/>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285"/>
              </w:trPr>
              <w:tc>
                <w:tcPr>
                  <w:tcW w:w="3760"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c>
                <w:tcPr>
                  <w:tcW w:w="1784" w:type="dxa"/>
                  <w:tcBorders>
                    <w:top w:val="single" w:sz="4" w:space="0" w:color="auto"/>
                    <w:left w:val="single" w:sz="4" w:space="0" w:color="auto"/>
                    <w:bottom w:val="single" w:sz="4" w:space="0" w:color="auto"/>
                    <w:right w:val="single" w:sz="4" w:space="0" w:color="auto"/>
                  </w:tcBorders>
                  <w:noWrap/>
                  <w:vAlign w:val="bottom"/>
                  <w:hideMark/>
                </w:tcPr>
                <w:p w:rsidR="00D4708A" w:rsidRDefault="00D4708A">
                  <w:pPr>
                    <w:rPr>
                      <w:rFonts w:asciiTheme="minorHAnsi" w:eastAsiaTheme="minorEastAsia" w:hAnsiTheme="minorHAnsi" w:cstheme="minorBidi"/>
                      <w:lang w:eastAsia="fr-FR"/>
                    </w:rPr>
                  </w:pPr>
                </w:p>
              </w:tc>
            </w:tr>
            <w:tr w:rsidR="00D4708A" w:rsidTr="00D4708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D4708A" w:rsidRDefault="00D4708A">
                  <w:pPr>
                    <w:rPr>
                      <w:rFonts w:ascii="Liberation Sans" w:eastAsia="Times New Roman" w:hAnsi="Liberation Sans"/>
                      <w:b/>
                      <w:bCs/>
                      <w:color w:val="C9211E"/>
                      <w:lang w:eastAsia="fr-FR"/>
                    </w:rPr>
                  </w:pPr>
                  <w:r>
                    <w:rPr>
                      <w:rFonts w:ascii="Liberation Sans" w:eastAsia="Times New Roman" w:hAnsi="Liberation Sans"/>
                      <w:b/>
                      <w:bCs/>
                      <w:color w:val="C9211E"/>
                      <w:lang w:eastAsia="fr-FR"/>
                    </w:rPr>
                    <w:t>Autofinancement</w:t>
                  </w:r>
                </w:p>
              </w:tc>
              <w:tc>
                <w:tcPr>
                  <w:tcW w:w="1784"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D4708A" w:rsidRDefault="00D4708A">
                  <w:pPr>
                    <w:jc w:val="right"/>
                    <w:rPr>
                      <w:rFonts w:ascii="Liberation Sans" w:eastAsia="Times New Roman" w:hAnsi="Liberation Sans"/>
                      <w:b/>
                      <w:bCs/>
                      <w:color w:val="C9211E"/>
                      <w:lang w:eastAsia="fr-FR"/>
                    </w:rPr>
                  </w:pPr>
                  <w:r>
                    <w:rPr>
                      <w:rFonts w:ascii="Liberation Sans" w:eastAsia="Times New Roman" w:hAnsi="Liberation Sans"/>
                      <w:b/>
                      <w:bCs/>
                      <w:color w:val="C9211E"/>
                      <w:lang w:eastAsia="fr-FR"/>
                    </w:rPr>
                    <w:t>42 689,92 €</w:t>
                  </w:r>
                </w:p>
              </w:tc>
            </w:tr>
          </w:tbl>
          <w:p w:rsidR="00FD74A9" w:rsidRDefault="00FD74A9" w:rsidP="00FD74A9">
            <w:pPr>
              <w:spacing w:line="276" w:lineRule="auto"/>
              <w:jc w:val="center"/>
              <w:rPr>
                <w:rFonts w:ascii="Times New Roman" w:hAnsi="Times New Roman" w:cs="Times New Roman"/>
                <w:b/>
              </w:rPr>
            </w:pPr>
          </w:p>
          <w:p w:rsidR="00FD74A9" w:rsidRPr="00FD74A9" w:rsidRDefault="00FD74A9" w:rsidP="00FD74A9">
            <w:pPr>
              <w:spacing w:line="276" w:lineRule="auto"/>
              <w:jc w:val="center"/>
              <w:rPr>
                <w:rFonts w:ascii="Times New Roman" w:hAnsi="Times New Roman" w:cs="Times New Roman"/>
              </w:rPr>
            </w:pPr>
            <w:r w:rsidRPr="00FD74A9">
              <w:rPr>
                <w:rFonts w:ascii="Times New Roman" w:hAnsi="Times New Roman" w:cs="Times New Roman"/>
                <w:b/>
              </w:rPr>
              <w:t>Le Conseil municipal</w:t>
            </w:r>
            <w:r w:rsidR="00685A27">
              <w:rPr>
                <w:rFonts w:ascii="Times New Roman" w:hAnsi="Times New Roman" w:cs="Times New Roman"/>
              </w:rPr>
              <w:t>, après en avoir délibéré</w:t>
            </w:r>
            <w:r w:rsidRPr="00FD74A9">
              <w:rPr>
                <w:rFonts w:ascii="Times New Roman" w:hAnsi="Times New Roman" w:cs="Times New Roman"/>
              </w:rPr>
              <w:t xml:space="preserve">, </w:t>
            </w:r>
            <w:r w:rsidRPr="00FD74A9">
              <w:rPr>
                <w:rFonts w:ascii="Times New Roman" w:hAnsi="Times New Roman" w:cs="Times New Roman"/>
                <w:b/>
              </w:rPr>
              <w:t>décide</w:t>
            </w:r>
            <w:r w:rsidRPr="00FD74A9">
              <w:rPr>
                <w:rFonts w:ascii="Times New Roman" w:hAnsi="Times New Roman" w:cs="Times New Roman"/>
              </w:rPr>
              <w:t> :</w:t>
            </w:r>
          </w:p>
          <w:p w:rsidR="00FD74A9" w:rsidRDefault="00FD74A9" w:rsidP="00FD74A9">
            <w:pPr>
              <w:spacing w:line="276" w:lineRule="auto"/>
              <w:rPr>
                <w:rFonts w:ascii="Times New Roman" w:hAnsi="Times New Roman" w:cs="Times New Roman"/>
              </w:rPr>
            </w:pPr>
            <w:r w:rsidRPr="00FD74A9">
              <w:rPr>
                <w:rFonts w:ascii="Times New Roman" w:hAnsi="Times New Roman" w:cs="Times New Roman"/>
              </w:rPr>
              <w:t xml:space="preserve">- d’accepter le programme présenté ; </w:t>
            </w:r>
          </w:p>
          <w:p w:rsidR="007704AF" w:rsidRPr="00FD74A9" w:rsidRDefault="007704AF" w:rsidP="00FD74A9">
            <w:pPr>
              <w:spacing w:line="276" w:lineRule="auto"/>
              <w:rPr>
                <w:rFonts w:ascii="Times New Roman" w:hAnsi="Times New Roman" w:cs="Times New Roman"/>
              </w:rPr>
            </w:pPr>
            <w:r>
              <w:rPr>
                <w:rFonts w:ascii="Times New Roman" w:hAnsi="Times New Roman" w:cs="Times New Roman"/>
              </w:rPr>
              <w:t>- de charger le Maire d’effectuer les démarches auprès des organismes pour déposer les dossiers de demandes de subventions ;</w:t>
            </w:r>
          </w:p>
          <w:p w:rsidR="00FD74A9" w:rsidRPr="00FD74A9" w:rsidRDefault="00FD74A9" w:rsidP="00FD74A9">
            <w:pPr>
              <w:spacing w:line="276" w:lineRule="auto"/>
              <w:rPr>
                <w:rFonts w:ascii="Times New Roman" w:hAnsi="Times New Roman" w:cs="Times New Roman"/>
              </w:rPr>
            </w:pPr>
            <w:r w:rsidRPr="00FD74A9">
              <w:rPr>
                <w:rFonts w:ascii="Times New Roman" w:hAnsi="Times New Roman" w:cs="Times New Roman"/>
              </w:rPr>
              <w:lastRenderedPageBreak/>
              <w:t>- de charger le Maire de demander le versement des subventions auprès des organismes cités ;</w:t>
            </w:r>
          </w:p>
          <w:p w:rsidR="00184C43" w:rsidRPr="00FD74A9" w:rsidRDefault="00FD74A9" w:rsidP="00E56524">
            <w:pPr>
              <w:rPr>
                <w:rFonts w:ascii="Times New Roman" w:hAnsi="Times New Roman" w:cs="Times New Roman"/>
              </w:rPr>
            </w:pPr>
            <w:r w:rsidRPr="00FD74A9">
              <w:rPr>
                <w:rFonts w:ascii="Times New Roman" w:hAnsi="Times New Roman" w:cs="Times New Roman"/>
              </w:rPr>
              <w:t xml:space="preserve">- d’autoriser le Maire à </w:t>
            </w:r>
            <w:r w:rsidR="00211F2F">
              <w:rPr>
                <w:rFonts w:ascii="Times New Roman" w:hAnsi="Times New Roman" w:cs="Times New Roman"/>
              </w:rPr>
              <w:t>signer les pièces nécessaires pour l’obtention des subventions.</w:t>
            </w:r>
          </w:p>
          <w:p w:rsidR="00184C43" w:rsidRDefault="00184C43"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Pr>
                <w:rFonts w:ascii="Times New Roman" w:hAnsi="Times New Roman" w:cs="Times New Roman"/>
              </w:rPr>
              <w:t xml:space="preserve">:   </w:t>
            </w:r>
            <w:r w:rsidR="00211F2F" w:rsidRPr="00685A27">
              <w:rPr>
                <w:rFonts w:ascii="Times New Roman" w:hAnsi="Times New Roman" w:cs="Times New Roman"/>
                <w:b/>
              </w:rPr>
              <w:t>7</w:t>
            </w:r>
            <w:r w:rsidRPr="00685A27">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 xml:space="preserve">Contre :    </w:t>
            </w:r>
            <w:r w:rsidR="00685A27">
              <w:rPr>
                <w:rFonts w:ascii="Times New Roman" w:hAnsi="Times New Roman" w:cs="Times New Roman"/>
                <w:b/>
              </w:rPr>
              <w:t>0</w:t>
            </w:r>
            <w:r>
              <w:rPr>
                <w:rFonts w:ascii="Times New Roman" w:hAnsi="Times New Roman" w:cs="Times New Roman"/>
                <w:b/>
              </w:rPr>
              <w:t xml:space="preserve">                              Abstention : </w:t>
            </w:r>
            <w:r w:rsidR="00685A27">
              <w:rPr>
                <w:rFonts w:ascii="Times New Roman" w:hAnsi="Times New Roman" w:cs="Times New Roman"/>
                <w:b/>
              </w:rPr>
              <w:t>0</w:t>
            </w:r>
          </w:p>
        </w:tc>
      </w:tr>
    </w:tbl>
    <w:p w:rsidR="0026685A" w:rsidRDefault="0026685A" w:rsidP="00C2134B">
      <w:pPr>
        <w:spacing w:line="276" w:lineRule="auto"/>
        <w:rPr>
          <w:rFonts w:ascii="Times New Roman" w:hAnsi="Times New Roman" w:cs="Times New Roman"/>
          <w:b/>
          <w:color w:val="00B050"/>
        </w:rPr>
      </w:pPr>
    </w:p>
    <w:p w:rsidR="00C2134B" w:rsidRPr="0026685A" w:rsidRDefault="008B7B55" w:rsidP="00C2134B">
      <w:pPr>
        <w:spacing w:line="276" w:lineRule="auto"/>
        <w:rPr>
          <w:rFonts w:ascii="Times New Roman" w:hAnsi="Times New Roman" w:cs="Times New Roman"/>
          <w:b/>
        </w:rPr>
      </w:pPr>
      <w:r>
        <w:rPr>
          <w:rFonts w:ascii="Times New Roman" w:hAnsi="Times New Roman" w:cs="Times New Roman"/>
          <w:b/>
          <w:color w:val="00B050"/>
        </w:rPr>
        <w:t>DCM-</w:t>
      </w:r>
      <w:r w:rsidR="00C2134B" w:rsidRPr="009E759B">
        <w:rPr>
          <w:rFonts w:ascii="Times New Roman" w:hAnsi="Times New Roman" w:cs="Times New Roman"/>
          <w:b/>
          <w:color w:val="00B050"/>
        </w:rPr>
        <w:t>2025-</w:t>
      </w:r>
      <w:r>
        <w:rPr>
          <w:rFonts w:ascii="Times New Roman" w:hAnsi="Times New Roman" w:cs="Times New Roman"/>
          <w:b/>
          <w:color w:val="00B050"/>
        </w:rPr>
        <w:t>047</w:t>
      </w:r>
      <w:r w:rsidR="00C2134B" w:rsidRPr="009E759B">
        <w:rPr>
          <w:rFonts w:ascii="Times New Roman" w:hAnsi="Times New Roman" w:cs="Times New Roman"/>
          <w:b/>
          <w:color w:val="00B050"/>
        </w:rPr>
        <w:t>/</w:t>
      </w:r>
      <w:r w:rsidR="0026685A">
        <w:rPr>
          <w:rFonts w:ascii="Times New Roman" w:hAnsi="Times New Roman" w:cs="Times New Roman"/>
          <w:b/>
          <w:color w:val="00B050"/>
        </w:rPr>
        <w:t xml:space="preserve"> </w:t>
      </w:r>
      <w:r w:rsidR="0026685A" w:rsidRPr="0026685A">
        <w:rPr>
          <w:rFonts w:ascii="Times New Roman" w:hAnsi="Times New Roman" w:cs="Times New Roman"/>
          <w:b/>
        </w:rPr>
        <w:t>BAUX RURAUX 2025</w:t>
      </w:r>
    </w:p>
    <w:tbl>
      <w:tblPr>
        <w:tblStyle w:val="Grilledutableau"/>
        <w:tblW w:w="10173" w:type="dxa"/>
        <w:tblLayout w:type="fixed"/>
        <w:tblLook w:val="04A0"/>
      </w:tblPr>
      <w:tblGrid>
        <w:gridCol w:w="10173"/>
      </w:tblGrid>
      <w:tr w:rsidR="00C2134B" w:rsidTr="00E56524">
        <w:tc>
          <w:tcPr>
            <w:tcW w:w="10173" w:type="dxa"/>
          </w:tcPr>
          <w:p w:rsidR="0026685A" w:rsidRPr="0026685A" w:rsidRDefault="0026685A" w:rsidP="0026685A">
            <w:pPr>
              <w:spacing w:line="276" w:lineRule="auto"/>
              <w:rPr>
                <w:rFonts w:ascii="Times New Roman" w:hAnsi="Times New Roman" w:cs="Times New Roman"/>
              </w:rPr>
            </w:pPr>
          </w:p>
          <w:p w:rsidR="0026685A" w:rsidRPr="0026685A" w:rsidRDefault="0026685A" w:rsidP="0026685A">
            <w:pPr>
              <w:spacing w:line="276" w:lineRule="auto"/>
              <w:rPr>
                <w:rFonts w:ascii="Times New Roman" w:hAnsi="Times New Roman" w:cs="Times New Roman"/>
              </w:rPr>
            </w:pPr>
            <w:r w:rsidRPr="0026685A">
              <w:rPr>
                <w:rFonts w:ascii="Times New Roman" w:hAnsi="Times New Roman" w:cs="Times New Roman"/>
              </w:rPr>
              <w:t>Le Maire fait part au Conseil municipal de l’arrêté préfectoral en date du 09 octobre 2025 constatant l’évolution de l’indice de fermage ; celui-ci est établi à 123.06 soit une augmentation de + 0.42% par rapport à 2024.</w:t>
            </w:r>
          </w:p>
          <w:p w:rsidR="0026685A" w:rsidRPr="0026685A" w:rsidRDefault="0026685A" w:rsidP="0026685A">
            <w:pPr>
              <w:spacing w:line="276" w:lineRule="auto"/>
              <w:rPr>
                <w:rFonts w:ascii="Times New Roman" w:hAnsi="Times New Roman" w:cs="Times New Roman"/>
              </w:rPr>
            </w:pPr>
            <w:r w:rsidRPr="0026685A">
              <w:rPr>
                <w:rFonts w:ascii="Times New Roman" w:hAnsi="Times New Roman" w:cs="Times New Roman"/>
              </w:rPr>
              <w:t>Il propose d’appliquer cette augmentation aux contrats conclus avec les agriculteurs concernés soit :</w:t>
            </w:r>
          </w:p>
          <w:p w:rsidR="0026685A" w:rsidRPr="0026685A" w:rsidRDefault="009937E3" w:rsidP="0026685A">
            <w:pPr>
              <w:spacing w:line="276" w:lineRule="auto"/>
              <w:rPr>
                <w:rFonts w:ascii="Times New Roman" w:hAnsi="Times New Roman" w:cs="Times New Roman"/>
              </w:rPr>
            </w:pPr>
            <w:r>
              <w:rPr>
                <w:rFonts w:ascii="Times New Roman" w:hAnsi="Times New Roman" w:cs="Times New Roman"/>
              </w:rPr>
              <w:t>243.51</w:t>
            </w:r>
            <w:r w:rsidR="0026685A" w:rsidRPr="0026685A">
              <w:rPr>
                <w:rFonts w:ascii="Times New Roman" w:hAnsi="Times New Roman" w:cs="Times New Roman"/>
              </w:rPr>
              <w:t>€  pour Mme THEIL Frédérique pour le loyer du 1</w:t>
            </w:r>
            <w:r w:rsidR="0026685A" w:rsidRPr="0026685A">
              <w:rPr>
                <w:rFonts w:ascii="Times New Roman" w:hAnsi="Times New Roman" w:cs="Times New Roman"/>
                <w:vertAlign w:val="superscript"/>
              </w:rPr>
              <w:t>er</w:t>
            </w:r>
            <w:r w:rsidR="0026685A" w:rsidRPr="0026685A">
              <w:rPr>
                <w:rFonts w:ascii="Times New Roman" w:hAnsi="Times New Roman" w:cs="Times New Roman"/>
              </w:rPr>
              <w:t xml:space="preserve"> avril 2025 au 30 mars 2026 payable à terme échu.</w:t>
            </w:r>
          </w:p>
          <w:p w:rsidR="0026685A" w:rsidRPr="0026685A" w:rsidRDefault="009937E3" w:rsidP="0026685A">
            <w:pPr>
              <w:spacing w:line="276" w:lineRule="auto"/>
              <w:rPr>
                <w:rFonts w:ascii="Times New Roman" w:hAnsi="Times New Roman" w:cs="Times New Roman"/>
              </w:rPr>
            </w:pPr>
            <w:r>
              <w:rPr>
                <w:rFonts w:ascii="Times New Roman" w:hAnsi="Times New Roman" w:cs="Times New Roman"/>
              </w:rPr>
              <w:t>214.45</w:t>
            </w:r>
            <w:r w:rsidR="0026685A" w:rsidRPr="0026685A">
              <w:rPr>
                <w:rFonts w:ascii="Times New Roman" w:hAnsi="Times New Roman" w:cs="Times New Roman"/>
              </w:rPr>
              <w:t>€  pour M. RIBEROL pour le loyer du 1</w:t>
            </w:r>
            <w:r w:rsidR="0026685A" w:rsidRPr="0026685A">
              <w:rPr>
                <w:rFonts w:ascii="Times New Roman" w:hAnsi="Times New Roman" w:cs="Times New Roman"/>
                <w:vertAlign w:val="superscript"/>
              </w:rPr>
              <w:t>er</w:t>
            </w:r>
            <w:r w:rsidR="0026685A" w:rsidRPr="0026685A">
              <w:rPr>
                <w:rFonts w:ascii="Times New Roman" w:hAnsi="Times New Roman" w:cs="Times New Roman"/>
              </w:rPr>
              <w:t xml:space="preserve"> janvier au 31 décembre 2026.</w:t>
            </w:r>
          </w:p>
          <w:p w:rsidR="0026685A" w:rsidRPr="0026685A" w:rsidRDefault="0026685A" w:rsidP="0026685A">
            <w:pPr>
              <w:spacing w:line="276" w:lineRule="auto"/>
              <w:rPr>
                <w:rFonts w:ascii="Times New Roman" w:hAnsi="Times New Roman" w:cs="Times New Roman"/>
              </w:rPr>
            </w:pPr>
          </w:p>
          <w:p w:rsidR="0026685A" w:rsidRPr="0026685A" w:rsidRDefault="0026685A" w:rsidP="0026685A">
            <w:pPr>
              <w:spacing w:line="276" w:lineRule="auto"/>
              <w:jc w:val="center"/>
              <w:rPr>
                <w:rFonts w:ascii="Times New Roman" w:hAnsi="Times New Roman" w:cs="Times New Roman"/>
              </w:rPr>
            </w:pPr>
            <w:r w:rsidRPr="0026685A">
              <w:rPr>
                <w:rFonts w:ascii="Times New Roman" w:hAnsi="Times New Roman" w:cs="Times New Roman"/>
                <w:b/>
              </w:rPr>
              <w:t>Le Conseil municipal</w:t>
            </w:r>
            <w:r w:rsidRPr="0026685A">
              <w:rPr>
                <w:rFonts w:ascii="Times New Roman" w:hAnsi="Times New Roman" w:cs="Times New Roman"/>
              </w:rPr>
              <w:t xml:space="preserve">, après en avoir délibéré, </w:t>
            </w:r>
            <w:r w:rsidRPr="0026685A">
              <w:rPr>
                <w:rFonts w:ascii="Times New Roman" w:hAnsi="Times New Roman" w:cs="Times New Roman"/>
                <w:b/>
              </w:rPr>
              <w:t>décide</w:t>
            </w:r>
            <w:r w:rsidRPr="0026685A">
              <w:rPr>
                <w:rFonts w:ascii="Times New Roman" w:hAnsi="Times New Roman" w:cs="Times New Roman"/>
              </w:rPr>
              <w:t> :</w:t>
            </w:r>
          </w:p>
          <w:p w:rsidR="0026685A" w:rsidRPr="0026685A" w:rsidRDefault="0026685A" w:rsidP="0026685A">
            <w:pPr>
              <w:spacing w:line="276" w:lineRule="auto"/>
              <w:rPr>
                <w:rFonts w:ascii="Times New Roman" w:hAnsi="Times New Roman" w:cs="Times New Roman"/>
              </w:rPr>
            </w:pPr>
            <w:r w:rsidRPr="0026685A">
              <w:rPr>
                <w:rFonts w:ascii="Times New Roman" w:hAnsi="Times New Roman" w:cs="Times New Roman"/>
              </w:rPr>
              <w:t>- d’approuver cette augmentation.</w:t>
            </w:r>
          </w:p>
          <w:p w:rsidR="0026685A" w:rsidRPr="0026685A" w:rsidRDefault="0026685A" w:rsidP="0026685A">
            <w:pPr>
              <w:spacing w:line="276" w:lineRule="auto"/>
              <w:rPr>
                <w:rFonts w:ascii="Times New Roman" w:hAnsi="Times New Roman" w:cs="Times New Roman"/>
              </w:rPr>
            </w:pPr>
            <w:r w:rsidRPr="0026685A">
              <w:rPr>
                <w:rFonts w:ascii="Times New Roman" w:hAnsi="Times New Roman" w:cs="Times New Roman"/>
              </w:rPr>
              <w:t>Etant concernée, Mme THEIL Frédérique ne prend pas part au vote.</w:t>
            </w:r>
          </w:p>
          <w:p w:rsidR="00C2134B" w:rsidRPr="00E63358" w:rsidRDefault="00C2134B" w:rsidP="00E56524">
            <w:pPr>
              <w:rPr>
                <w:rFonts w:ascii="Times New Roman" w:hAnsi="Times New Roman" w:cs="Times New Roman"/>
                <w:sz w:val="24"/>
                <w:szCs w:val="24"/>
              </w:rPr>
            </w:pPr>
          </w:p>
          <w:p w:rsidR="00C2134B" w:rsidRDefault="00C2134B"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sidR="00686F3F">
              <w:rPr>
                <w:rFonts w:ascii="Times New Roman" w:hAnsi="Times New Roman" w:cs="Times New Roman"/>
              </w:rPr>
              <w:t>:</w:t>
            </w:r>
            <w:r w:rsidR="00686F3F" w:rsidRPr="00685A27">
              <w:rPr>
                <w:rFonts w:ascii="Times New Roman" w:hAnsi="Times New Roman" w:cs="Times New Roman"/>
                <w:b/>
              </w:rPr>
              <w:t xml:space="preserve"> 6</w:t>
            </w:r>
            <w:r>
              <w:rPr>
                <w:rFonts w:ascii="Times New Roman" w:hAnsi="Times New Roman" w:cs="Times New Roman"/>
              </w:rPr>
              <w:t xml:space="preserve">            </w:t>
            </w:r>
            <w:r>
              <w:rPr>
                <w:rFonts w:ascii="Times New Roman" w:hAnsi="Times New Roman" w:cs="Times New Roman"/>
                <w:b/>
              </w:rPr>
              <w:t xml:space="preserve">Contre :    </w:t>
            </w:r>
            <w:r w:rsidR="00685A27">
              <w:rPr>
                <w:rFonts w:ascii="Times New Roman" w:hAnsi="Times New Roman" w:cs="Times New Roman"/>
                <w:b/>
              </w:rPr>
              <w:t>0</w:t>
            </w:r>
            <w:r>
              <w:rPr>
                <w:rFonts w:ascii="Times New Roman" w:hAnsi="Times New Roman" w:cs="Times New Roman"/>
                <w:b/>
              </w:rPr>
              <w:t xml:space="preserve">                              Abstention : </w:t>
            </w:r>
            <w:r w:rsidR="00685A27">
              <w:rPr>
                <w:rFonts w:ascii="Times New Roman" w:hAnsi="Times New Roman" w:cs="Times New Roman"/>
                <w:b/>
              </w:rPr>
              <w:t>0</w:t>
            </w:r>
          </w:p>
        </w:tc>
      </w:tr>
    </w:tbl>
    <w:p w:rsidR="00C2134B" w:rsidRDefault="00C2134B" w:rsidP="0022788A">
      <w:pPr>
        <w:widowControl/>
        <w:suppressAutoHyphens w:val="0"/>
        <w:rPr>
          <w:lang w:eastAsia="fr-FR"/>
        </w:rPr>
      </w:pPr>
    </w:p>
    <w:p w:rsidR="00C2134B" w:rsidRPr="00650356" w:rsidRDefault="00562409" w:rsidP="00C2134B">
      <w:pPr>
        <w:spacing w:line="276" w:lineRule="auto"/>
        <w:rPr>
          <w:rFonts w:ascii="Arial" w:hAnsi="Arial" w:cs="Arial"/>
          <w:b/>
          <w:sz w:val="24"/>
          <w:szCs w:val="24"/>
        </w:rPr>
      </w:pPr>
      <w:r>
        <w:rPr>
          <w:rFonts w:ascii="Times New Roman" w:hAnsi="Times New Roman" w:cs="Times New Roman"/>
          <w:b/>
          <w:color w:val="00B050"/>
        </w:rPr>
        <w:t>DCM-</w:t>
      </w:r>
      <w:r w:rsidR="0026685A" w:rsidRPr="009E759B">
        <w:rPr>
          <w:rFonts w:ascii="Times New Roman" w:hAnsi="Times New Roman" w:cs="Times New Roman"/>
          <w:b/>
          <w:color w:val="00B050"/>
        </w:rPr>
        <w:t>2025-</w:t>
      </w:r>
      <w:r>
        <w:rPr>
          <w:rFonts w:ascii="Times New Roman" w:hAnsi="Times New Roman" w:cs="Times New Roman"/>
          <w:b/>
          <w:color w:val="00B050"/>
        </w:rPr>
        <w:t>048</w:t>
      </w:r>
      <w:r w:rsidR="0026685A" w:rsidRPr="009E759B">
        <w:rPr>
          <w:rFonts w:ascii="Times New Roman" w:hAnsi="Times New Roman" w:cs="Times New Roman"/>
          <w:b/>
          <w:color w:val="00B050"/>
        </w:rPr>
        <w:t>/</w:t>
      </w:r>
      <w:r w:rsidR="0026685A" w:rsidRPr="0026685A">
        <w:rPr>
          <w:rFonts w:ascii="Times New Roman" w:hAnsi="Times New Roman" w:cs="Times New Roman"/>
          <w:b/>
        </w:rPr>
        <w:t xml:space="preserve"> TRAVAUX COMMERCE : DEMANDES DE SUBVENTIONS</w:t>
      </w:r>
    </w:p>
    <w:tbl>
      <w:tblPr>
        <w:tblStyle w:val="Grilledutableau"/>
        <w:tblW w:w="10173" w:type="dxa"/>
        <w:tblLayout w:type="fixed"/>
        <w:tblLook w:val="04A0"/>
      </w:tblPr>
      <w:tblGrid>
        <w:gridCol w:w="10173"/>
      </w:tblGrid>
      <w:tr w:rsidR="00C2134B" w:rsidTr="00E56524">
        <w:tc>
          <w:tcPr>
            <w:tcW w:w="10173" w:type="dxa"/>
          </w:tcPr>
          <w:p w:rsidR="00626BD5" w:rsidRPr="00626BD5" w:rsidRDefault="00626BD5" w:rsidP="00626BD5">
            <w:pPr>
              <w:jc w:val="center"/>
              <w:rPr>
                <w:rFonts w:ascii="Times New Roman" w:hAnsi="Times New Roman" w:cs="Times New Roman"/>
                <w:b/>
              </w:rPr>
            </w:pPr>
          </w:p>
          <w:p w:rsidR="00626BD5" w:rsidRPr="00626BD5" w:rsidRDefault="00626BD5" w:rsidP="00626BD5">
            <w:pPr>
              <w:rPr>
                <w:rFonts w:ascii="Times New Roman" w:hAnsi="Times New Roman" w:cs="Times New Roman"/>
              </w:rPr>
            </w:pPr>
            <w:r w:rsidRPr="00626BD5">
              <w:rPr>
                <w:rFonts w:ascii="Times New Roman" w:hAnsi="Times New Roman" w:cs="Times New Roman"/>
              </w:rPr>
              <w:t>Monsieur le Maire fait part au Conseil du projet de travaux dans le local à vocation commerciale situé place Bellone 19320 St Pardoux la Croisille. Le projet consiste à réaliser des travaux de rénovation :</w:t>
            </w:r>
          </w:p>
          <w:p w:rsidR="00626BD5" w:rsidRPr="00626BD5" w:rsidRDefault="00626BD5" w:rsidP="00626BD5">
            <w:pPr>
              <w:rPr>
                <w:rFonts w:ascii="Times New Roman" w:hAnsi="Times New Roman" w:cs="Times New Roman"/>
              </w:rPr>
            </w:pPr>
            <w:r w:rsidRPr="00626BD5">
              <w:rPr>
                <w:rFonts w:ascii="Times New Roman" w:hAnsi="Times New Roman" w:cs="Times New Roman"/>
              </w:rPr>
              <w:t xml:space="preserve">Le plan de financement prévisionnel est le suivant : </w:t>
            </w:r>
          </w:p>
          <w:p w:rsidR="00626BD5" w:rsidRPr="00626BD5" w:rsidRDefault="00626BD5" w:rsidP="00626BD5">
            <w:pPr>
              <w:rPr>
                <w:rFonts w:ascii="Times New Roman" w:hAnsi="Times New Roman" w:cs="Times New Roman"/>
              </w:rPr>
            </w:pPr>
            <w:r w:rsidRPr="00626BD5">
              <w:rPr>
                <w:rFonts w:ascii="Times New Roman" w:hAnsi="Times New Roman" w:cs="Times New Roman"/>
              </w:rPr>
              <w:t xml:space="preserve">Remplacement des menuiseries ; </w:t>
            </w:r>
          </w:p>
          <w:p w:rsidR="00626BD5" w:rsidRPr="00626BD5" w:rsidRDefault="00626BD5" w:rsidP="00626BD5">
            <w:pPr>
              <w:rPr>
                <w:rFonts w:ascii="Times New Roman" w:hAnsi="Times New Roman" w:cs="Times New Roman"/>
              </w:rPr>
            </w:pPr>
            <w:r w:rsidRPr="00626BD5">
              <w:rPr>
                <w:rFonts w:ascii="Times New Roman" w:hAnsi="Times New Roman" w:cs="Times New Roman"/>
              </w:rPr>
              <w:t>Isolation et peinture ;</w:t>
            </w:r>
          </w:p>
          <w:p w:rsidR="00626BD5" w:rsidRPr="00626BD5" w:rsidRDefault="00626BD5" w:rsidP="00626BD5">
            <w:pPr>
              <w:rPr>
                <w:rFonts w:ascii="Times New Roman" w:hAnsi="Times New Roman" w:cs="Times New Roman"/>
              </w:rPr>
            </w:pPr>
            <w:r w:rsidRPr="00626BD5">
              <w:rPr>
                <w:rFonts w:ascii="Times New Roman" w:hAnsi="Times New Roman" w:cs="Times New Roman"/>
              </w:rPr>
              <w:t>Electricité ;</w:t>
            </w:r>
          </w:p>
          <w:p w:rsidR="00626BD5" w:rsidRPr="00626BD5" w:rsidRDefault="00626BD5" w:rsidP="00626BD5">
            <w:pPr>
              <w:rPr>
                <w:rFonts w:ascii="Times New Roman" w:hAnsi="Times New Roman" w:cs="Times New Roman"/>
              </w:rPr>
            </w:pPr>
            <w:r w:rsidRPr="00626BD5">
              <w:rPr>
                <w:rFonts w:ascii="Times New Roman" w:hAnsi="Times New Roman" w:cs="Times New Roman"/>
              </w:rPr>
              <w:t>Chauffage-plomberie.</w:t>
            </w:r>
          </w:p>
          <w:p w:rsidR="00626BD5" w:rsidRPr="00626BD5" w:rsidRDefault="00626BD5" w:rsidP="00626BD5">
            <w:pPr>
              <w:rPr>
                <w:rFonts w:ascii="Times New Roman" w:hAnsi="Times New Roman" w:cs="Times New Roman"/>
              </w:rPr>
            </w:pPr>
            <w:r w:rsidRPr="00626BD5">
              <w:rPr>
                <w:rFonts w:ascii="Times New Roman" w:hAnsi="Times New Roman" w:cs="Times New Roman"/>
              </w:rPr>
              <w:t>Le projet est estimé à 41 088.05€.</w:t>
            </w:r>
          </w:p>
          <w:p w:rsidR="00626BD5" w:rsidRDefault="00626BD5" w:rsidP="00626BD5">
            <w:pPr>
              <w:rPr>
                <w:sz w:val="28"/>
                <w:szCs w:val="28"/>
              </w:rPr>
            </w:pPr>
          </w:p>
          <w:p w:rsidR="00626BD5" w:rsidRPr="00626BD5" w:rsidRDefault="00626BD5" w:rsidP="00626BD5">
            <w:pPr>
              <w:jc w:val="center"/>
              <w:rPr>
                <w:rFonts w:ascii="Times New Roman" w:hAnsi="Times New Roman" w:cs="Times New Roman"/>
              </w:rPr>
            </w:pPr>
            <w:r w:rsidRPr="00626BD5">
              <w:rPr>
                <w:rFonts w:ascii="Times New Roman" w:hAnsi="Times New Roman" w:cs="Times New Roman"/>
                <w:b/>
              </w:rPr>
              <w:t>Le Conseil municipal</w:t>
            </w:r>
            <w:r w:rsidRPr="00626BD5">
              <w:rPr>
                <w:rFonts w:ascii="Times New Roman" w:hAnsi="Times New Roman" w:cs="Times New Roman"/>
              </w:rPr>
              <w:t xml:space="preserve">, après en avoir délibéré, </w:t>
            </w:r>
            <w:r w:rsidRPr="00626BD5">
              <w:rPr>
                <w:rFonts w:ascii="Times New Roman" w:hAnsi="Times New Roman" w:cs="Times New Roman"/>
                <w:b/>
              </w:rPr>
              <w:t>décide</w:t>
            </w:r>
            <w:r w:rsidRPr="00626BD5">
              <w:rPr>
                <w:rFonts w:ascii="Times New Roman" w:hAnsi="Times New Roman" w:cs="Times New Roman"/>
              </w:rPr>
              <w:t> :</w:t>
            </w:r>
          </w:p>
          <w:p w:rsidR="00626BD5" w:rsidRPr="00626BD5" w:rsidRDefault="00626BD5" w:rsidP="00626BD5">
            <w:pPr>
              <w:jc w:val="center"/>
              <w:rPr>
                <w:rFonts w:ascii="Times New Roman" w:hAnsi="Times New Roman" w:cs="Times New Roman"/>
              </w:rPr>
            </w:pPr>
          </w:p>
          <w:p w:rsidR="00626BD5" w:rsidRPr="00626BD5" w:rsidRDefault="00626BD5" w:rsidP="00626BD5">
            <w:pPr>
              <w:rPr>
                <w:rFonts w:ascii="Times New Roman" w:hAnsi="Times New Roman" w:cs="Times New Roman"/>
              </w:rPr>
            </w:pPr>
            <w:r w:rsidRPr="00626BD5">
              <w:rPr>
                <w:rFonts w:ascii="Times New Roman" w:hAnsi="Times New Roman" w:cs="Times New Roman"/>
              </w:rPr>
              <w:t xml:space="preserve">- d’accepter de programmer les travaux ; </w:t>
            </w:r>
          </w:p>
          <w:p w:rsidR="00626BD5" w:rsidRPr="00626BD5" w:rsidRDefault="00626BD5" w:rsidP="00626BD5">
            <w:pPr>
              <w:rPr>
                <w:rFonts w:ascii="Times New Roman" w:hAnsi="Times New Roman" w:cs="Times New Roman"/>
              </w:rPr>
            </w:pPr>
            <w:r w:rsidRPr="00626BD5">
              <w:rPr>
                <w:rFonts w:ascii="Times New Roman" w:hAnsi="Times New Roman" w:cs="Times New Roman"/>
              </w:rPr>
              <w:t xml:space="preserve">- de charger le Maire de demander les subventions les plus hautes auprès du Conseil Départemental, de </w:t>
            </w:r>
            <w:r w:rsidR="008700C8">
              <w:rPr>
                <w:rFonts w:ascii="Times New Roman" w:hAnsi="Times New Roman" w:cs="Times New Roman"/>
              </w:rPr>
              <w:t xml:space="preserve">la Préfecture, de Tulle Agglo : </w:t>
            </w:r>
            <w:r w:rsidR="008700C8" w:rsidRPr="00626BD5">
              <w:rPr>
                <w:rFonts w:ascii="Times New Roman" w:hAnsi="Times New Roman" w:cs="Times New Roman"/>
              </w:rPr>
              <w:t>fond de ruralité</w:t>
            </w:r>
            <w:r w:rsidR="008700C8">
              <w:rPr>
                <w:rFonts w:ascii="Times New Roman" w:hAnsi="Times New Roman" w:cs="Times New Roman"/>
              </w:rPr>
              <w:t xml:space="preserve"> et de </w:t>
            </w:r>
            <w:r w:rsidR="008700C8" w:rsidRPr="00626BD5">
              <w:rPr>
                <w:rFonts w:ascii="Times New Roman" w:hAnsi="Times New Roman" w:cs="Times New Roman"/>
              </w:rPr>
              <w:t>Tulle Agglo : équipements supra communaux.</w:t>
            </w:r>
          </w:p>
          <w:p w:rsidR="00C2134B" w:rsidRPr="00980D09" w:rsidRDefault="00626BD5" w:rsidP="00E56524">
            <w:pPr>
              <w:rPr>
                <w:sz w:val="28"/>
                <w:szCs w:val="28"/>
              </w:rPr>
            </w:pPr>
            <w:r w:rsidRPr="00626BD5">
              <w:rPr>
                <w:rFonts w:ascii="Times New Roman" w:hAnsi="Times New Roman" w:cs="Times New Roman"/>
              </w:rPr>
              <w:t>- d’autoriser le Maire à signer les pièces nécessaires à cette opération</w:t>
            </w:r>
            <w:r>
              <w:rPr>
                <w:sz w:val="28"/>
                <w:szCs w:val="28"/>
              </w:rPr>
              <w:t xml:space="preserve"> </w:t>
            </w:r>
            <w:r w:rsidRPr="00980D09">
              <w:rPr>
                <w:rFonts w:ascii="Times New Roman" w:hAnsi="Times New Roman" w:cs="Times New Roman"/>
              </w:rPr>
              <w:t>d’investissement</w:t>
            </w:r>
            <w:r w:rsidR="00980D09" w:rsidRPr="00980D09">
              <w:rPr>
                <w:rFonts w:ascii="Times New Roman" w:hAnsi="Times New Roman" w:cs="Times New Roman"/>
              </w:rPr>
              <w:t>.</w:t>
            </w:r>
          </w:p>
          <w:p w:rsidR="00C2134B" w:rsidRPr="00E63358" w:rsidRDefault="00C2134B" w:rsidP="00E56524">
            <w:pPr>
              <w:rPr>
                <w:rFonts w:ascii="Times New Roman" w:hAnsi="Times New Roman" w:cs="Times New Roman"/>
                <w:sz w:val="24"/>
                <w:szCs w:val="24"/>
              </w:rPr>
            </w:pPr>
          </w:p>
          <w:p w:rsidR="00C2134B" w:rsidRDefault="00C2134B" w:rsidP="00E56524">
            <w:pPr>
              <w:jc w:val="both"/>
              <w:rPr>
                <w:rFonts w:ascii="Times New Roman" w:eastAsia="Times New Roman" w:hAnsi="Times New Roman" w:cs="Times New Roman"/>
                <w:b/>
                <w:color w:val="000000"/>
                <w:sz w:val="24"/>
                <w:szCs w:val="24"/>
                <w:lang w:eastAsia="fr-FR"/>
              </w:rPr>
            </w:pPr>
            <w:r>
              <w:rPr>
                <w:rFonts w:ascii="Times" w:eastAsia="Times" w:hAnsi="Times" w:cs="Times"/>
                <w:b/>
                <w:i/>
              </w:rPr>
              <w:t xml:space="preserve">Résultat du vote </w:t>
            </w:r>
            <w:r>
              <w:rPr>
                <w:rFonts w:ascii="MS Mincho" w:eastAsia="MS Mincho" w:hAnsi="MS Mincho" w:cs="MS Mincho"/>
                <w:b/>
                <w:i/>
              </w:rPr>
              <w:t>➢</w:t>
            </w:r>
            <w:r>
              <w:rPr>
                <w:b/>
                <w:bCs/>
              </w:rPr>
              <w:tab/>
            </w:r>
            <w:r>
              <w:rPr>
                <w:rFonts w:ascii="Times New Roman" w:hAnsi="Times New Roman" w:cs="Times New Roman"/>
                <w:b/>
                <w:bCs/>
              </w:rPr>
              <w:t xml:space="preserve">Pour </w:t>
            </w:r>
            <w:r w:rsidR="00737509">
              <w:rPr>
                <w:rFonts w:ascii="Times New Roman" w:hAnsi="Times New Roman" w:cs="Times New Roman"/>
              </w:rPr>
              <w:t>:</w:t>
            </w:r>
            <w:r w:rsidR="00737509" w:rsidRPr="006D2804">
              <w:rPr>
                <w:rFonts w:ascii="Times New Roman" w:hAnsi="Times New Roman" w:cs="Times New Roman"/>
                <w:b/>
              </w:rPr>
              <w:t xml:space="preserve"> 7</w:t>
            </w:r>
            <w:r>
              <w:rPr>
                <w:rFonts w:ascii="Times New Roman" w:hAnsi="Times New Roman" w:cs="Times New Roman"/>
              </w:rPr>
              <w:t xml:space="preserve">           </w:t>
            </w:r>
            <w:r>
              <w:rPr>
                <w:rFonts w:ascii="Times New Roman" w:hAnsi="Times New Roman" w:cs="Times New Roman"/>
                <w:b/>
              </w:rPr>
              <w:t xml:space="preserve">Contre :     </w:t>
            </w:r>
            <w:r w:rsidR="006D2804">
              <w:rPr>
                <w:rFonts w:ascii="Times New Roman" w:hAnsi="Times New Roman" w:cs="Times New Roman"/>
                <w:b/>
              </w:rPr>
              <w:t>0</w:t>
            </w:r>
            <w:r>
              <w:rPr>
                <w:rFonts w:ascii="Times New Roman" w:hAnsi="Times New Roman" w:cs="Times New Roman"/>
                <w:b/>
              </w:rPr>
              <w:t xml:space="preserve">                             Abstention : </w:t>
            </w:r>
            <w:r w:rsidR="006D2804">
              <w:rPr>
                <w:rFonts w:ascii="Times New Roman" w:hAnsi="Times New Roman" w:cs="Times New Roman"/>
                <w:b/>
              </w:rPr>
              <w:t>0</w:t>
            </w:r>
          </w:p>
        </w:tc>
      </w:tr>
    </w:tbl>
    <w:p w:rsidR="00C2134B" w:rsidRDefault="00C2134B" w:rsidP="0022788A">
      <w:pPr>
        <w:widowControl/>
        <w:suppressAutoHyphens w:val="0"/>
        <w:rPr>
          <w:lang w:eastAsia="fr-FR"/>
        </w:rPr>
      </w:pPr>
    </w:p>
    <w:p w:rsidR="00537E53" w:rsidRDefault="00537E53" w:rsidP="0022788A">
      <w:pPr>
        <w:widowControl/>
        <w:suppressAutoHyphens w:val="0"/>
        <w:rPr>
          <w:rFonts w:ascii="Times New Roman" w:eastAsia="Times New Roman" w:hAnsi="Times New Roman" w:cs="Times New Roman"/>
          <w:b/>
          <w:color w:val="000000"/>
          <w:sz w:val="24"/>
          <w:szCs w:val="24"/>
          <w:u w:val="single"/>
          <w:lang w:eastAsia="fr-FR"/>
        </w:rPr>
      </w:pPr>
    </w:p>
    <w:p w:rsidR="0022788A" w:rsidRDefault="0022788A" w:rsidP="0022788A">
      <w:pPr>
        <w:widowControl/>
        <w:suppressAutoHyphens w:val="0"/>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u w:val="single"/>
          <w:lang w:eastAsia="fr-FR"/>
        </w:rPr>
        <w:t>Questions diverses</w:t>
      </w:r>
      <w:r>
        <w:rPr>
          <w:rFonts w:ascii="Times New Roman" w:eastAsia="Times New Roman" w:hAnsi="Times New Roman" w:cs="Times New Roman"/>
          <w:b/>
          <w:color w:val="000000"/>
          <w:sz w:val="24"/>
          <w:szCs w:val="24"/>
          <w:lang w:eastAsia="fr-FR"/>
        </w:rPr>
        <w:t> :</w:t>
      </w:r>
    </w:p>
    <w:p w:rsidR="006D2804" w:rsidRDefault="006D2804" w:rsidP="0022788A">
      <w:pPr>
        <w:widowControl/>
        <w:suppressAutoHyphens w:val="0"/>
        <w:rPr>
          <w:rFonts w:ascii="Times New Roman" w:eastAsia="Times New Roman" w:hAnsi="Times New Roman" w:cs="Times New Roman"/>
          <w:b/>
          <w:color w:val="000000"/>
          <w:sz w:val="24"/>
          <w:szCs w:val="24"/>
          <w:lang w:eastAsia="fr-FR"/>
        </w:rPr>
      </w:pP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repas des aînés aura lieu le samedi 6 décembre pour les personnes de 65 ans et plus.</w:t>
      </w: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Dans le cadre du mois du film documentaire, 2 projections auront lieu dans la salle François Miginiac à 15h30.</w:t>
      </w: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samedi 22 novembre : « L’évangile de la révolution »</w:t>
      </w: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samedi 23 novembre : « La terre des vertus »</w:t>
      </w: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La soupe party pour le téléthon aura lieu le 14 novembre à 19h30.</w:t>
      </w:r>
    </w:p>
    <w:p w:rsidR="006D2804" w:rsidRDefault="00701AEC"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Le 15 novembre : le banquet « manger avec les oreilles » réunissant les 2 communes aura lieu à la salle des fêtes du Chastang à 19 heures.</w:t>
      </w:r>
    </w:p>
    <w:p w:rsidR="006D2804" w:rsidRDefault="006D2804"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repas des chasseurs aura lieu le 29 novembre</w:t>
      </w:r>
      <w:r w:rsidR="00701AEC">
        <w:rPr>
          <w:rFonts w:ascii="Times New Roman" w:eastAsia="Times New Roman" w:hAnsi="Times New Roman" w:cs="Times New Roman"/>
          <w:color w:val="000000"/>
          <w:sz w:val="24"/>
          <w:szCs w:val="24"/>
          <w:lang w:eastAsia="fr-FR"/>
        </w:rPr>
        <w:t>.</w:t>
      </w:r>
    </w:p>
    <w:p w:rsidR="00701AEC" w:rsidRDefault="00701AEC" w:rsidP="0022788A">
      <w:pPr>
        <w:widowControl/>
        <w:suppressAutoHyphens w:val="0"/>
        <w:rPr>
          <w:rFonts w:ascii="Times New Roman" w:eastAsia="Times New Roman" w:hAnsi="Times New Roman" w:cs="Times New Roman"/>
          <w:color w:val="000000"/>
          <w:sz w:val="24"/>
          <w:szCs w:val="24"/>
          <w:lang w:eastAsia="fr-FR"/>
        </w:rPr>
      </w:pPr>
    </w:p>
    <w:p w:rsidR="00701AEC" w:rsidRPr="006D2804" w:rsidRDefault="00701AEC" w:rsidP="0022788A">
      <w:pPr>
        <w:widowControl/>
        <w:suppressAutoHyphens w:val="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Communication sur les rapports d’activités du </w:t>
      </w:r>
      <w:proofErr w:type="spellStart"/>
      <w:r>
        <w:rPr>
          <w:rFonts w:ascii="Times New Roman" w:eastAsia="Times New Roman" w:hAnsi="Times New Roman" w:cs="Times New Roman"/>
          <w:color w:val="000000"/>
          <w:sz w:val="24"/>
          <w:szCs w:val="24"/>
          <w:lang w:eastAsia="fr-FR"/>
        </w:rPr>
        <w:t>Syttom</w:t>
      </w:r>
      <w:proofErr w:type="spellEnd"/>
      <w:r>
        <w:rPr>
          <w:rFonts w:ascii="Times New Roman" w:eastAsia="Times New Roman" w:hAnsi="Times New Roman" w:cs="Times New Roman"/>
          <w:color w:val="000000"/>
          <w:sz w:val="24"/>
          <w:szCs w:val="24"/>
          <w:lang w:eastAsia="fr-FR"/>
        </w:rPr>
        <w:t xml:space="preserve"> 19 et du CAUE.</w:t>
      </w:r>
    </w:p>
    <w:p w:rsidR="0022788A" w:rsidRDefault="0022788A" w:rsidP="0022788A">
      <w:pPr>
        <w:widowControl/>
        <w:suppressAutoHyphens w:val="0"/>
        <w:rPr>
          <w:rFonts w:ascii="Times New Roman" w:eastAsia="Times New Roman" w:hAnsi="Times New Roman" w:cs="Times New Roman"/>
          <w:b/>
          <w:color w:val="000000"/>
          <w:sz w:val="24"/>
          <w:szCs w:val="24"/>
          <w:lang w:eastAsia="fr-FR"/>
        </w:rPr>
      </w:pPr>
    </w:p>
    <w:p w:rsidR="0022788A" w:rsidRDefault="0022788A" w:rsidP="0022788A">
      <w:pPr>
        <w:widowControl/>
        <w:suppressAutoHyphens w:val="0"/>
        <w:rPr>
          <w:rFonts w:ascii="Times New Roman" w:eastAsia="Times New Roman" w:hAnsi="Times New Roman" w:cs="Times New Roman"/>
          <w:b/>
          <w:color w:val="000000"/>
          <w:sz w:val="24"/>
          <w:szCs w:val="24"/>
          <w:lang w:eastAsia="fr-FR"/>
        </w:rPr>
      </w:pPr>
    </w:p>
    <w:p w:rsidR="0022788A" w:rsidRDefault="00701AEC" w:rsidP="0022788A">
      <w:pPr>
        <w:widowControl/>
        <w:suppressAutoHyphens w:val="0"/>
        <w:rPr>
          <w:rFonts w:ascii="Times New Roman" w:hAnsi="Times New Roman" w:cs="Times New Roman"/>
        </w:rPr>
      </w:pPr>
      <w:r>
        <w:rPr>
          <w:rFonts w:ascii="Times New Roman" w:hAnsi="Times New Roman" w:cs="Times New Roman"/>
        </w:rPr>
        <w:t>La séance est levée à 23 heures 10.</w:t>
      </w:r>
    </w:p>
    <w:p w:rsidR="0022788A" w:rsidRDefault="0022788A" w:rsidP="0022788A">
      <w:pPr>
        <w:widowControl/>
        <w:suppressAutoHyphens w:val="0"/>
        <w:rPr>
          <w:rFonts w:ascii="Times New Roman" w:hAnsi="Times New Roman" w:cs="Times New Roman"/>
        </w:rPr>
      </w:pPr>
    </w:p>
    <w:p w:rsidR="0022788A" w:rsidRDefault="0022788A" w:rsidP="0022788A">
      <w:pPr>
        <w:widowControl/>
        <w:suppressAutoHyphens w:val="0"/>
        <w:rPr>
          <w:rFonts w:ascii="Times New Roman" w:hAnsi="Times New Roman" w:cs="Times New Roman"/>
        </w:rPr>
      </w:pPr>
    </w:p>
    <w:p w:rsidR="0022788A" w:rsidRDefault="0022788A" w:rsidP="0022788A">
      <w:pPr>
        <w:widowControl/>
        <w:suppressAutoHyphens w:val="0"/>
        <w:rPr>
          <w:rFonts w:ascii="Times New Roman" w:hAnsi="Times New Roman" w:cs="Times New Roman"/>
        </w:rPr>
      </w:pPr>
      <w:r>
        <w:rPr>
          <w:rFonts w:ascii="Times New Roman" w:hAnsi="Times New Roman" w:cs="Times New Roman"/>
        </w:rPr>
        <w:t xml:space="preserve">Signatures : </w:t>
      </w:r>
    </w:p>
    <w:p w:rsidR="0022788A" w:rsidRDefault="0022788A" w:rsidP="0022788A">
      <w:pPr>
        <w:widowControl/>
        <w:suppressAutoHyphens w:val="0"/>
        <w:rPr>
          <w:rFonts w:ascii="Times New Roman" w:hAnsi="Times New Roman" w:cs="Times New Roman"/>
        </w:rPr>
      </w:pPr>
    </w:p>
    <w:p w:rsidR="0022788A" w:rsidRDefault="0022788A" w:rsidP="0022788A">
      <w:pPr>
        <w:widowControl/>
        <w:suppressAutoHyphens w:val="0"/>
        <w:rPr>
          <w:rFonts w:ascii="Times New Roman" w:hAnsi="Times New Roman" w:cs="Times New Roman"/>
        </w:rPr>
      </w:pPr>
      <w:r>
        <w:rPr>
          <w:rFonts w:ascii="Times New Roman" w:hAnsi="Times New Roman" w:cs="Times New Roman"/>
        </w:rPr>
        <w:tab/>
        <w:t xml:space="preserve">Le Maire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 secrétaire de séance :</w:t>
      </w:r>
      <w:r>
        <w:rPr>
          <w:rFonts w:ascii="Times New Roman" w:hAnsi="Times New Roman" w:cs="Times New Roman"/>
        </w:rPr>
        <w:tab/>
      </w:r>
    </w:p>
    <w:p w:rsidR="0022788A" w:rsidRDefault="0022788A" w:rsidP="0022788A">
      <w:pPr>
        <w:widowControl/>
        <w:suppressAutoHyphens w:val="0"/>
      </w:pPr>
      <w:r>
        <w:rPr>
          <w:rFonts w:ascii="Times New Roman" w:hAnsi="Times New Roman" w:cs="Times New Roman"/>
        </w:rPr>
        <w:tab/>
        <w:t xml:space="preserve">D. ALBARET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 ADNOT</w:t>
      </w:r>
    </w:p>
    <w:p w:rsidR="0022788A" w:rsidRDefault="0022788A" w:rsidP="0022788A"/>
    <w:p w:rsidR="0022788A" w:rsidRDefault="0022788A" w:rsidP="0022788A"/>
    <w:p w:rsidR="00B27855" w:rsidRDefault="00B27855"/>
    <w:sectPr w:rsidR="00B27855" w:rsidSect="00E56524">
      <w:footerReference w:type="default" r:id="rId7"/>
      <w:pgSz w:w="11906" w:h="16838"/>
      <w:pgMar w:top="1417" w:right="1417" w:bottom="1417" w:left="1417"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13E" w:rsidRDefault="00C7113E" w:rsidP="008F0F12">
      <w:r>
        <w:separator/>
      </w:r>
    </w:p>
  </w:endnote>
  <w:endnote w:type="continuationSeparator" w:id="0">
    <w:p w:rsidR="00C7113E" w:rsidRDefault="00C7113E" w:rsidP="008F0F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Times New Roman"/>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591626"/>
      <w:docPartObj>
        <w:docPartGallery w:val="Page Numbers (Bottom of Page)"/>
        <w:docPartUnique/>
      </w:docPartObj>
    </w:sdtPr>
    <w:sdtContent>
      <w:p w:rsidR="00685A27" w:rsidRDefault="001C74B9">
        <w:pPr>
          <w:pStyle w:val="Pieddepage"/>
          <w:jc w:val="center"/>
        </w:pPr>
        <w:fldSimple w:instr=" PAGE   \* MERGEFORMAT ">
          <w:r w:rsidR="00E753EF">
            <w:rPr>
              <w:noProof/>
            </w:rPr>
            <w:t>9</w:t>
          </w:r>
        </w:fldSimple>
      </w:p>
    </w:sdtContent>
  </w:sdt>
  <w:p w:rsidR="00685A27" w:rsidRDefault="00685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13E" w:rsidRDefault="00C7113E" w:rsidP="008F0F12">
      <w:r>
        <w:separator/>
      </w:r>
    </w:p>
  </w:footnote>
  <w:footnote w:type="continuationSeparator" w:id="0">
    <w:p w:rsidR="00C7113E" w:rsidRDefault="00C7113E" w:rsidP="008F0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1530"/>
    <w:multiLevelType w:val="hybridMultilevel"/>
    <w:tmpl w:val="B206FF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788A"/>
    <w:rsid w:val="00036ED7"/>
    <w:rsid w:val="00047D1F"/>
    <w:rsid w:val="000823F8"/>
    <w:rsid w:val="00087397"/>
    <w:rsid w:val="001030A2"/>
    <w:rsid w:val="00135949"/>
    <w:rsid w:val="001575AF"/>
    <w:rsid w:val="00161714"/>
    <w:rsid w:val="001770A6"/>
    <w:rsid w:val="00184863"/>
    <w:rsid w:val="00184C43"/>
    <w:rsid w:val="001C74B9"/>
    <w:rsid w:val="001D1014"/>
    <w:rsid w:val="001F33D8"/>
    <w:rsid w:val="00211F2F"/>
    <w:rsid w:val="0022788A"/>
    <w:rsid w:val="0026685A"/>
    <w:rsid w:val="00297FD2"/>
    <w:rsid w:val="002B1B78"/>
    <w:rsid w:val="002C1429"/>
    <w:rsid w:val="002C212E"/>
    <w:rsid w:val="002D56CC"/>
    <w:rsid w:val="002E5E7C"/>
    <w:rsid w:val="00313840"/>
    <w:rsid w:val="00332DDA"/>
    <w:rsid w:val="003757D9"/>
    <w:rsid w:val="00376E51"/>
    <w:rsid w:val="00381C70"/>
    <w:rsid w:val="003E0610"/>
    <w:rsid w:val="00406A7F"/>
    <w:rsid w:val="00431476"/>
    <w:rsid w:val="004554FE"/>
    <w:rsid w:val="004627DC"/>
    <w:rsid w:val="004862CC"/>
    <w:rsid w:val="004A330C"/>
    <w:rsid w:val="00504FA4"/>
    <w:rsid w:val="005366C8"/>
    <w:rsid w:val="00537E53"/>
    <w:rsid w:val="00562409"/>
    <w:rsid w:val="00596B98"/>
    <w:rsid w:val="005F3DE6"/>
    <w:rsid w:val="005F6528"/>
    <w:rsid w:val="006103CC"/>
    <w:rsid w:val="00626BD5"/>
    <w:rsid w:val="006403C9"/>
    <w:rsid w:val="00650356"/>
    <w:rsid w:val="00650FB8"/>
    <w:rsid w:val="00664312"/>
    <w:rsid w:val="00685A27"/>
    <w:rsid w:val="00686F3F"/>
    <w:rsid w:val="00691478"/>
    <w:rsid w:val="0069588F"/>
    <w:rsid w:val="006D2804"/>
    <w:rsid w:val="00701AEC"/>
    <w:rsid w:val="00737509"/>
    <w:rsid w:val="007704AF"/>
    <w:rsid w:val="00781717"/>
    <w:rsid w:val="00793FCA"/>
    <w:rsid w:val="007F1D1E"/>
    <w:rsid w:val="00801641"/>
    <w:rsid w:val="008700C8"/>
    <w:rsid w:val="00892B0D"/>
    <w:rsid w:val="008B7B55"/>
    <w:rsid w:val="008D6E38"/>
    <w:rsid w:val="008E4D1E"/>
    <w:rsid w:val="008F0F12"/>
    <w:rsid w:val="009363BC"/>
    <w:rsid w:val="009652EA"/>
    <w:rsid w:val="00980D09"/>
    <w:rsid w:val="009937E3"/>
    <w:rsid w:val="009A2928"/>
    <w:rsid w:val="009B1763"/>
    <w:rsid w:val="009E759B"/>
    <w:rsid w:val="00A432F1"/>
    <w:rsid w:val="00A52C43"/>
    <w:rsid w:val="00A656A5"/>
    <w:rsid w:val="00A815AC"/>
    <w:rsid w:val="00AA76C5"/>
    <w:rsid w:val="00AD4FA5"/>
    <w:rsid w:val="00AF4779"/>
    <w:rsid w:val="00B077AC"/>
    <w:rsid w:val="00B20140"/>
    <w:rsid w:val="00B27855"/>
    <w:rsid w:val="00B31659"/>
    <w:rsid w:val="00B40390"/>
    <w:rsid w:val="00B43B76"/>
    <w:rsid w:val="00B810D2"/>
    <w:rsid w:val="00B8488A"/>
    <w:rsid w:val="00B979F2"/>
    <w:rsid w:val="00BC4FFB"/>
    <w:rsid w:val="00BF6283"/>
    <w:rsid w:val="00C04B51"/>
    <w:rsid w:val="00C12A1D"/>
    <w:rsid w:val="00C2134B"/>
    <w:rsid w:val="00C30257"/>
    <w:rsid w:val="00C7113E"/>
    <w:rsid w:val="00C937A6"/>
    <w:rsid w:val="00CA2200"/>
    <w:rsid w:val="00CA2C50"/>
    <w:rsid w:val="00CC1696"/>
    <w:rsid w:val="00CC4EC3"/>
    <w:rsid w:val="00CF7C21"/>
    <w:rsid w:val="00D1266B"/>
    <w:rsid w:val="00D16E2F"/>
    <w:rsid w:val="00D4708A"/>
    <w:rsid w:val="00D479F7"/>
    <w:rsid w:val="00D70C11"/>
    <w:rsid w:val="00E12954"/>
    <w:rsid w:val="00E56524"/>
    <w:rsid w:val="00E6207B"/>
    <w:rsid w:val="00E71F50"/>
    <w:rsid w:val="00E753EF"/>
    <w:rsid w:val="00E75A71"/>
    <w:rsid w:val="00E91623"/>
    <w:rsid w:val="00ED0565"/>
    <w:rsid w:val="00F124CF"/>
    <w:rsid w:val="00F15B5F"/>
    <w:rsid w:val="00F35371"/>
    <w:rsid w:val="00F4002B"/>
    <w:rsid w:val="00F463D5"/>
    <w:rsid w:val="00FA0409"/>
    <w:rsid w:val="00FC7BEE"/>
    <w:rsid w:val="00FD74A9"/>
    <w:rsid w:val="00FF43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34B"/>
    <w:pPr>
      <w:widowControl w:val="0"/>
      <w:suppressAutoHyphens/>
    </w:pPr>
    <w:rPr>
      <w:rFonts w:ascii="Calibri" w:hAnsi="Calibri" w:cs="F"/>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Footer"/>
    <w:uiPriority w:val="99"/>
    <w:qFormat/>
    <w:rsid w:val="0022788A"/>
    <w:rPr>
      <w:rFonts w:ascii="Calibri" w:eastAsia="Calibri" w:hAnsi="Calibri" w:cs="F"/>
      <w:lang w:eastAsia="zh-CN"/>
    </w:rPr>
  </w:style>
  <w:style w:type="paragraph" w:customStyle="1" w:styleId="Standard">
    <w:name w:val="Standard"/>
    <w:qFormat/>
    <w:rsid w:val="0022788A"/>
    <w:pPr>
      <w:suppressAutoHyphens/>
      <w:jc w:val="both"/>
    </w:pPr>
    <w:rPr>
      <w:rFonts w:ascii="Calibri" w:hAnsi="Calibri" w:cs="F"/>
      <w:lang w:eastAsia="zh-CN"/>
    </w:rPr>
  </w:style>
  <w:style w:type="paragraph" w:customStyle="1" w:styleId="Normal0">
    <w:name w:val="[Normal]"/>
    <w:qFormat/>
    <w:rsid w:val="0022788A"/>
    <w:pPr>
      <w:widowControl w:val="0"/>
      <w:suppressAutoHyphens/>
    </w:pPr>
    <w:rPr>
      <w:rFonts w:ascii="Arial" w:hAnsi="Arial" w:cs="Arial"/>
      <w:sz w:val="24"/>
      <w:szCs w:val="24"/>
      <w:lang w:eastAsia="zh-CN"/>
    </w:rPr>
  </w:style>
  <w:style w:type="paragraph" w:styleId="NormalWeb">
    <w:name w:val="Normal (Web)"/>
    <w:basedOn w:val="Normal"/>
    <w:uiPriority w:val="99"/>
    <w:unhideWhenUsed/>
    <w:qFormat/>
    <w:rsid w:val="0022788A"/>
    <w:pPr>
      <w:widowControl/>
      <w:suppressAutoHyphens w:val="0"/>
      <w:spacing w:beforeAutospacing="1" w:afterAutospacing="1"/>
    </w:pPr>
    <w:rPr>
      <w:rFonts w:ascii="Times New Roman" w:eastAsia="Times New Roman" w:hAnsi="Times New Roman" w:cs="Times New Roman"/>
      <w:sz w:val="24"/>
      <w:szCs w:val="24"/>
      <w:lang w:eastAsia="fr-FR"/>
    </w:rPr>
  </w:style>
  <w:style w:type="paragraph" w:customStyle="1" w:styleId="Footer">
    <w:name w:val="Footer"/>
    <w:basedOn w:val="Normal"/>
    <w:link w:val="PieddepageCar"/>
    <w:uiPriority w:val="99"/>
    <w:unhideWhenUsed/>
    <w:rsid w:val="0022788A"/>
    <w:pPr>
      <w:tabs>
        <w:tab w:val="center" w:pos="4536"/>
        <w:tab w:val="right" w:pos="9072"/>
      </w:tabs>
    </w:pPr>
    <w:rPr>
      <w:rFonts w:eastAsia="Calibri"/>
    </w:rPr>
  </w:style>
  <w:style w:type="table" w:styleId="Grilledutableau">
    <w:name w:val="Table Grid"/>
    <w:basedOn w:val="TableauNormal"/>
    <w:uiPriority w:val="59"/>
    <w:rsid w:val="002278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uConsidrant">
    <w:name w:val="Vu.Considérant"/>
    <w:basedOn w:val="Normal"/>
    <w:qFormat/>
    <w:rsid w:val="0022788A"/>
    <w:pPr>
      <w:widowControl/>
      <w:spacing w:after="140"/>
      <w:jc w:val="both"/>
    </w:pPr>
    <w:rPr>
      <w:rFonts w:ascii="Arial" w:eastAsia="Times New Roman" w:hAnsi="Arial" w:cs="Arial"/>
      <w:sz w:val="20"/>
      <w:szCs w:val="20"/>
      <w:lang w:eastAsia="fr-FR"/>
    </w:rPr>
  </w:style>
  <w:style w:type="paragraph" w:styleId="En-tte">
    <w:name w:val="header"/>
    <w:basedOn w:val="Normal"/>
    <w:link w:val="En-tteCar"/>
    <w:uiPriority w:val="99"/>
    <w:semiHidden/>
    <w:unhideWhenUsed/>
    <w:rsid w:val="008F0F12"/>
    <w:pPr>
      <w:tabs>
        <w:tab w:val="center" w:pos="4536"/>
        <w:tab w:val="right" w:pos="9072"/>
      </w:tabs>
    </w:pPr>
  </w:style>
  <w:style w:type="character" w:customStyle="1" w:styleId="En-tteCar">
    <w:name w:val="En-tête Car"/>
    <w:basedOn w:val="Policepardfaut"/>
    <w:link w:val="En-tte"/>
    <w:uiPriority w:val="99"/>
    <w:semiHidden/>
    <w:rsid w:val="008F0F12"/>
    <w:rPr>
      <w:rFonts w:ascii="Calibri" w:hAnsi="Calibri" w:cs="F"/>
      <w:lang w:eastAsia="zh-CN"/>
    </w:rPr>
  </w:style>
  <w:style w:type="paragraph" w:styleId="Pieddepage">
    <w:name w:val="footer"/>
    <w:basedOn w:val="Normal"/>
    <w:link w:val="PieddepageCar1"/>
    <w:uiPriority w:val="99"/>
    <w:unhideWhenUsed/>
    <w:rsid w:val="008F0F12"/>
    <w:pPr>
      <w:tabs>
        <w:tab w:val="center" w:pos="4536"/>
        <w:tab w:val="right" w:pos="9072"/>
      </w:tabs>
    </w:pPr>
  </w:style>
  <w:style w:type="character" w:customStyle="1" w:styleId="PieddepageCar1">
    <w:name w:val="Pied de page Car1"/>
    <w:basedOn w:val="Policepardfaut"/>
    <w:link w:val="Pieddepage"/>
    <w:uiPriority w:val="99"/>
    <w:semiHidden/>
    <w:rsid w:val="008F0F12"/>
    <w:rPr>
      <w:rFonts w:ascii="Calibri" w:hAnsi="Calibri" w:cs="F"/>
      <w:lang w:eastAsia="zh-CN"/>
    </w:rPr>
  </w:style>
  <w:style w:type="paragraph" w:styleId="Paragraphedeliste">
    <w:name w:val="List Paragraph"/>
    <w:basedOn w:val="Normal"/>
    <w:uiPriority w:val="34"/>
    <w:qFormat/>
    <w:rsid w:val="00297FD2"/>
    <w:pPr>
      <w:widowControl/>
      <w:suppressAutoHyphens w:val="0"/>
      <w:spacing w:after="200" w:line="276" w:lineRule="auto"/>
      <w:ind w:left="720"/>
      <w:contextualSpacing/>
    </w:pPr>
    <w:rPr>
      <w:rFonts w:ascii="Trebuchet MS" w:hAnsi="Trebuchet MS" w:cstheme="minorBidi"/>
      <w:sz w:val="20"/>
      <w:lang w:eastAsia="en-US"/>
    </w:rPr>
  </w:style>
</w:styles>
</file>

<file path=word/webSettings.xml><?xml version="1.0" encoding="utf-8"?>
<w:webSettings xmlns:r="http://schemas.openxmlformats.org/officeDocument/2006/relationships" xmlns:w="http://schemas.openxmlformats.org/wordprocessingml/2006/main">
  <w:divs>
    <w:div w:id="2584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3690</Words>
  <Characters>20300</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2025-11-12T07:43:00Z</dcterms:created>
  <dcterms:modified xsi:type="dcterms:W3CDTF">2025-11-12T07:43:00Z</dcterms:modified>
</cp:coreProperties>
</file>